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97C59">
      <w:pPr>
        <w:ind w:firstLine="361" w:firstLineChars="100"/>
        <w:jc w:val="center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bookmarkStart w:id="7" w:name="_GoBack"/>
      <w:bookmarkStart w:id="0" w:name="bookmark2"/>
      <w:bookmarkEnd w:id="0"/>
      <w:bookmarkStart w:id="1" w:name="bookmark1"/>
      <w:bookmarkEnd w:id="1"/>
      <w:bookmarkStart w:id="2" w:name="_Toc10015"/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2024年咸安区向阳湖镇政府财政运行综合</w:t>
      </w:r>
    </w:p>
    <w:p w14:paraId="491FDECB">
      <w:pPr>
        <w:ind w:firstLine="361" w:firstLineChars="100"/>
        <w:jc w:val="center"/>
        <w:outlineLvl w:val="9"/>
        <w:rPr>
          <w:rFonts w:hint="eastAsia" w:ascii="仿宋" w:hAnsi="仿宋" w:eastAsia="仿宋" w:cs="仿宋"/>
          <w:b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绩效评价报告</w:t>
      </w:r>
      <w:bookmarkStart w:id="3" w:name="_Toc11805"/>
      <w:bookmarkStart w:id="4" w:name="_Toc9151"/>
    </w:p>
    <w:bookmarkEnd w:id="7"/>
    <w:p w14:paraId="61C5E9DC">
      <w:pPr>
        <w:pStyle w:val="2"/>
        <w:numPr>
          <w:ilvl w:val="0"/>
          <w:numId w:val="0"/>
        </w:numPr>
        <w:spacing w:before="0" w:after="0" w:line="360" w:lineRule="auto"/>
        <w:ind w:firstLine="640" w:firstLineChars="200"/>
        <w:jc w:val="right"/>
        <w:outlineLvl w:val="0"/>
        <w:rPr>
          <w:rFonts w:hint="eastAsia" w:ascii="仿宋" w:hAnsi="仿宋" w:eastAsia="仿宋" w:cs="仿宋"/>
          <w:b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中瀚咨字[2025]25014-1号</w:t>
      </w:r>
    </w:p>
    <w:bookmarkEnd w:id="3"/>
    <w:bookmarkEnd w:id="4"/>
    <w:p w14:paraId="4C5B2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</w:p>
    <w:p w14:paraId="18F31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一、综合评分</w:t>
      </w:r>
    </w:p>
    <w:p w14:paraId="2AD54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根据项目支出绩效评价的要求，按照项目支出绩效评价指标进行分析，对指标体系进行评分，此次绩效评价的综合得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82.64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分，评价等级为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良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。</w:t>
      </w:r>
    </w:p>
    <w:p w14:paraId="65F6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32"/>
          <w:szCs w:val="32"/>
          <w:highlight w:val="none"/>
        </w:rPr>
      </w:pPr>
    </w:p>
    <w:tbl>
      <w:tblPr>
        <w:tblStyle w:val="18"/>
        <w:tblW w:w="9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482"/>
        <w:gridCol w:w="1868"/>
        <w:gridCol w:w="1800"/>
        <w:gridCol w:w="1511"/>
      </w:tblGrid>
      <w:tr w14:paraId="1350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0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7A5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Style w:val="2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2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评价分数和等级</w:t>
            </w:r>
          </w:p>
        </w:tc>
      </w:tr>
      <w:tr w14:paraId="5E9B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158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AB4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项目</w:t>
            </w:r>
          </w:p>
        </w:tc>
        <w:tc>
          <w:tcPr>
            <w:tcW w:w="1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A10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标准分数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5BA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2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评价得分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FD8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Style w:val="2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2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等级</w:t>
            </w:r>
          </w:p>
        </w:tc>
      </w:tr>
      <w:tr w14:paraId="7187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92B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Style w:val="2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2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B4E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2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预算管理</w:t>
            </w:r>
          </w:p>
        </w:tc>
        <w:tc>
          <w:tcPr>
            <w:tcW w:w="18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C0D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E46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9.5</w:t>
            </w:r>
          </w:p>
        </w:tc>
        <w:tc>
          <w:tcPr>
            <w:tcW w:w="1511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032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良</w:t>
            </w:r>
          </w:p>
        </w:tc>
      </w:tr>
      <w:tr w14:paraId="7EB2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B7A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428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Style w:val="2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收入绩效</w:t>
            </w:r>
          </w:p>
        </w:tc>
        <w:tc>
          <w:tcPr>
            <w:tcW w:w="18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B53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BB5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14.5</w:t>
            </w:r>
          </w:p>
        </w:tc>
        <w:tc>
          <w:tcPr>
            <w:tcW w:w="151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279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7614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F91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F58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Style w:val="2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支出绩效</w:t>
            </w:r>
          </w:p>
        </w:tc>
        <w:tc>
          <w:tcPr>
            <w:tcW w:w="18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3F5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F41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31.5</w:t>
            </w:r>
          </w:p>
        </w:tc>
        <w:tc>
          <w:tcPr>
            <w:tcW w:w="151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3D7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4F88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819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C8A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风险防控</w:t>
            </w:r>
          </w:p>
        </w:tc>
        <w:tc>
          <w:tcPr>
            <w:tcW w:w="18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ADD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CF3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51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073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5236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569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DED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财政可持续性</w:t>
            </w:r>
          </w:p>
        </w:tc>
        <w:tc>
          <w:tcPr>
            <w:tcW w:w="18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C9B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C0F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13.14</w:t>
            </w:r>
          </w:p>
        </w:tc>
        <w:tc>
          <w:tcPr>
            <w:tcW w:w="151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B5B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213F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88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A75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Style w:val="27"/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18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1A3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BAC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82.64</w:t>
            </w:r>
          </w:p>
        </w:tc>
        <w:tc>
          <w:tcPr>
            <w:tcW w:w="151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4E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 w14:paraId="66EB4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</w:p>
    <w:p w14:paraId="363C3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二、绩效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指标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完成情况分析</w:t>
      </w:r>
    </w:p>
    <w:p w14:paraId="45A99BD1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向阳湖镇2024年度收入4,433.97万元，其中：一般公共预算财政拨款收入2,182.15万元，政府性基金预算财政拨款收入34.00万元，其他收入2,217.82万元。向阳湖镇2024年度支出4,433.97万元，其中：工资福利支出669.58万元、商品和服务支出394.05万元，对个人和家庭的补助2.02万元，资本性支出3,368.32万元。本年度收入、支出平衡。</w:t>
      </w:r>
    </w:p>
    <w:p w14:paraId="285A494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both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财政管理方面，向阳湖镇整体决策管理符合三重一大管理安排，预算编制与向阳湖镇的发展规划相符合，与部门职能和当年的重点任务相衔接，预算编制与发展规划、职能、重点工作匹配。财政拨款收入、其它收入等全部纳入收入，年中对预算无调整。镇级财政部门将整体的绩效目标细化分解为具体的工作任务，效益指标量化有待提高。资产保存完整，无因管理不善导致的盘亏、毁损等情况。</w:t>
      </w:r>
    </w:p>
    <w:p w14:paraId="3E386B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财政收入绩效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方面，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向阳湖镇2024年度税收完成率100.18%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财政及非同级财政拨款收入增长率47.72%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其他收入占比变动率-23.68%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基本支出保障率100%。当年的税收收入及时入库，不存在跨年度调整，当年其他收入及时入账，不存在延期入账。</w:t>
      </w:r>
    </w:p>
    <w:p w14:paraId="3F3687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财政支出绩效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方面，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向阳湖镇2024年支出完成率100%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资金的支出有完整的审批流程、手续到位，重大开支经过评估论证与集体决策流程，支出符合国家财经法规、规章制度等其他规定。在2024年度乡镇（街道）经济社会发展综合考核中未入名单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咸安区农村生活垃圾治理区级综合评价中排名第六，在咸安区2024年应急管理工作综合考评中，向阳湖镇得94分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农村医保参保率100.05%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2024年度咸安区政府组织的综合考评为良好。</w:t>
      </w:r>
    </w:p>
    <w:p w14:paraId="47F3B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风险防控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方面，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内部控制建设和执行情况良好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政府采购预算、备案、执行、合同验收等按规范执行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有效地开展了预算绩效管理工作，制定预算绩效管理制度，开展绩效目标管理工作，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执行了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“三重一大”决策，没有挪用、挤占、虚列使用资金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三公</w:t>
      </w:r>
      <w:r>
        <w:rPr>
          <w:rFonts w:hint="eastAsia" w:ascii="仿宋" w:hAnsi="仿宋" w:cs="仿宋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经费控制率127.33%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7C81D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财政可持续性方面，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2024年债务率20.17%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债务占比变动率-1.54%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财政供养人员控制率为90%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工资福利本级保障自筹资金率22.64%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bookmarkStart w:id="5" w:name="_Toc21616"/>
      <w:bookmarkStart w:id="6" w:name="_Toc15885"/>
    </w:p>
    <w:p w14:paraId="3AEF0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仿宋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eastAsia="zh-CN"/>
        </w:rPr>
        <w:t>三、</w:t>
      </w:r>
      <w:bookmarkEnd w:id="5"/>
      <w:bookmarkEnd w:id="6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存在的问题及相关建议</w:t>
      </w:r>
    </w:p>
    <w:p w14:paraId="4CA254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beforeAutospacing="0" w:after="0" w:afterLines="-2147483648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（一）存在的问题</w:t>
      </w:r>
    </w:p>
    <w:p w14:paraId="3CAC3B5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1.向阳湖镇政府根据相关文件要求建立共性绩效指标框架,效益指标量化有待提高，应根据当年区委政府下达的重点工作任务及计划完成值设定，使指标更具有衡量性。</w:t>
      </w:r>
    </w:p>
    <w:p w14:paraId="36C7653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2.向阳湖镇招商引资能力有待进一步提升，地方基础设施投资有待提高，优化营商环境，土地调规、土地报批推进缓慢，部分土地历史遗留问题处理困难，批而未供和闲置土地处置不及预期等问题影响土地保障工作。</w:t>
      </w:r>
    </w:p>
    <w:p w14:paraId="15B255A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3.咸安区农村生活垃圾治理区级综合评价中排名第六，房前屋后垃圾积存类问题27处，乱丢废弃物（杂物）类问题16处，垃圾容器周围洒落较多生活垃圾8处。</w:t>
      </w:r>
    </w:p>
    <w:p w14:paraId="2459CAD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4.物资、技术、人才等资源是应急管理工作的重要支撑，当前向阳湖镇在这些方面的资源相对分散，没有形成一个有机协调的整合机制，突发事件发生后可能很难统一调度和指挥。应急事故发生后，应该及时、准确上报信息和向社会公开发布信息。但是，实际工作中确实存在着信息的准确性和时效性的问题。应急管理体系的适宜性、充分性、有效性的衡量，法律法规符合性的检验，应急管理工作中失误的及时纠正，工作人员意识等都要靠相关的监督考核来检验。但在实际应急管理工作中往往忽视了监督考核，使应急体系运行出现偏离。</w:t>
      </w:r>
    </w:p>
    <w:p w14:paraId="399A048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5.2024年度</w:t>
      </w:r>
      <w:r>
        <w:rPr>
          <w:rFonts w:hint="eastAsia" w:ascii="仿宋" w:hAnsi="仿宋" w:cs="仿宋"/>
          <w:b w:val="0"/>
          <w:bCs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三公</w:t>
      </w:r>
      <w:r>
        <w:rPr>
          <w:rFonts w:hint="eastAsia" w:ascii="仿宋" w:hAnsi="仿宋" w:cs="仿宋"/>
          <w:b w:val="0"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经费实际支出19.10万元，预算支出15.00万元，控制率127.33%，超出当年预算标准。</w:t>
      </w:r>
    </w:p>
    <w:p w14:paraId="4A1E51C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6.2024年政府工资福利支出887.95万元，一般公共预算拨款工资福利支出686.95万元，缺口201万元，工资福利本级保障自筹资金率22.64%。</w:t>
      </w:r>
    </w:p>
    <w:p w14:paraId="69EB6D1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beforeAutospacing="0" w:after="0" w:afterLines="-2147483648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napToGrid/>
          <w:kern w:val="2"/>
          <w:sz w:val="32"/>
          <w:szCs w:val="32"/>
          <w:highlight w:val="none"/>
          <w:lang w:val="en-US" w:eastAsia="zh-CN"/>
        </w:rPr>
        <w:t>（二）相关建议</w:t>
      </w:r>
    </w:p>
    <w:p w14:paraId="2329A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1.构建科学合理的评价指标体系，分层分类设计指标，针对不同的行业、项目类型和资金规模，分别设计评价指标体系。例如，对于大型基础设施建设项目，可以从项目前期规划的合理性、工程建设质量、工程进度控制、资金使用合规性、建成后的运营效益等多个维度构建指标。对于小型民生改善项目，则重点关注受益群众数量、群众满意度、资金是否精准发放到目标群体等方面的指标。平衡定性与定量指标 增加定量指标的比重，同时确保定性指标的可操作性。对于定量指标，要明确数据来源和计算方法。对于定性指标，可以通过制定详细的评价标准来减少主观性。</w:t>
      </w:r>
    </w:p>
    <w:p w14:paraId="1DD7A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2.加强园区建设，夯实招商平台，按照“立足当前、着眼长远，统一规划、分步实施，集中配套、适度超前”的原则，推进地方园区道路、供水管网、污水管网、10KV输电线路、220KV变电站、污水处理厂、标准厂房等相关基础设施建设进度，尽快实现工业园区“七通一平”。在符合国土空间规划前提下，优先保障园区工业用地指标。新建工业产业项目原则上一律进入园区，项目供地价格与投资强度、产出强度挂钩。提升园区发展质量。按照“一园一策”的原则，编制园区循环化改造方案，实施环境优化改造项目，大幅提升园区能源、水、土地等资源利用效率，促使二氧化碳、固体废物、废水等污染物排放量大幅降低。拓展招商方式、提升招商效能，强化延链补链强链招商。围绕现代产业体系，以本地龙头企业为链主，开展延链补链强链精准招商，推动产业集聚、集群发展。</w:t>
      </w:r>
    </w:p>
    <w:p w14:paraId="71093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3.针对农村地区生活垃圾种类复杂的问题，可以建立分类回收制度。推广厨余垃圾处理技术，厨余垃圾是农村地区生活垃圾中占比较大的一部分。为了减少厨余垃圾对环境的影响，可以推广生物降解技术和堆肥技术。政府可以组织专家进行培训，提高居民的厨余垃圾处理能力。建立集中式处理设施，对于那些难以降解或无法回收利用的物品，需要建立集中式处理设施进行处理。政府可以投资建设生活垃圾焚烧发电厂、填埋场等设施，实现垃圾的无害化处理。加强宣传教育，为了让居民更好地了解生活垃圾处理的重要性，政府可以加强宣传教育。通过举办垃圾分类知识讲座、发放宣传资料等方式，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增强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居民的环保意识和生活垃圾处理能力。</w:t>
      </w:r>
    </w:p>
    <w:p w14:paraId="799E5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4.各部门、各乡镇成立相应的应急管理领导机构。分类管理、分级负责、条块结合、属地为主的应急管理体制。同时，建立突发事件信息报送和联络员制度，确保信息畅通，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提高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应急指挥和救援工作能力，提高处置突发事件的工作效率。根据《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中华人民共和国突发事件应对法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》及有关法律、法规预案体系建设的要求，进一步规范突发事件应急预案体系管理工作，加强应急预案体系建设。以资源整合为重点，积极推进以综合、专业、社会单元为主体的应急救援队伍建设。加大应急资金投入，重点加强了抗洪抢险、消防特勤、森林消防、公安出警、医疗救护等应急队伍装备。积极开展应急宣传活动，通过广播、电视、网络、报纸等媒体及印发书籍、宣传单、悬挂标语等形式，认真宣传事故应急救援的法律法规和政策，普及安全生产事故预防、避险、自救、互救和应急处置知识。</w:t>
      </w:r>
    </w:p>
    <w:p w14:paraId="1EB3D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5.对</w:t>
      </w:r>
      <w:r>
        <w:rPr>
          <w:rFonts w:hint="eastAsia" w:ascii="仿宋" w:hAnsi="仿宋" w:cs="仿宋"/>
          <w:b w:val="0"/>
          <w:bCs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三公</w:t>
      </w:r>
      <w:r>
        <w:rPr>
          <w:rFonts w:hint="eastAsia" w:ascii="仿宋" w:hAnsi="仿宋" w:cs="仿宋"/>
          <w:b w:val="0"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经费支出设定合理的预算上限，严格控制支出规模，避免超标现象。加大</w:t>
      </w:r>
      <w:r>
        <w:rPr>
          <w:rFonts w:hint="eastAsia" w:ascii="仿宋" w:hAnsi="仿宋" w:cs="仿宋"/>
          <w:b w:val="0"/>
          <w:bCs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三公</w:t>
      </w:r>
      <w:r>
        <w:rPr>
          <w:rFonts w:hint="eastAsia" w:ascii="仿宋" w:hAnsi="仿宋" w:cs="仿宋"/>
          <w:b w:val="0"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经费预算编制和执行过程的公开力度，让公众监督预算使用情况，提高预算透明度。完善</w:t>
      </w:r>
      <w:r>
        <w:rPr>
          <w:rFonts w:hint="eastAsia" w:ascii="仿宋" w:hAnsi="仿宋" w:cs="仿宋"/>
          <w:b w:val="0"/>
          <w:bCs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三公</w:t>
      </w:r>
      <w:r>
        <w:rPr>
          <w:rFonts w:hint="eastAsia" w:ascii="仿宋" w:hAnsi="仿宋" w:cs="仿宋"/>
          <w:b w:val="0"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经费监管制度，加大对违规行为的查处力度，确保公共财政资源合理使用。健全相关法律法规，明确</w:t>
      </w:r>
      <w:r>
        <w:rPr>
          <w:rFonts w:hint="eastAsia" w:ascii="仿宋" w:hAnsi="仿宋" w:cs="仿宋"/>
          <w:b w:val="0"/>
          <w:bCs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三公</w:t>
      </w:r>
      <w:r>
        <w:rPr>
          <w:rFonts w:hint="eastAsia" w:ascii="仿宋" w:hAnsi="仿宋" w:cs="仿宋"/>
          <w:b w:val="0"/>
          <w:bCs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经费使用范围、标准和审批流程，从源头上杜绝违规现象。</w:t>
      </w:r>
    </w:p>
    <w:p w14:paraId="6C557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6.创新资金筹措方式，探索建立专项基金或发行地方政府债券，用于弥补工资福利资金缺口。例如参考"三保"资金专户管理模式，设立工资福利保障专项基金，并争取上级财政支持。动态调整预算分配，在年度预算中单独列支工资福利专项经费，并建立动态调整机制。当出现收支缺口时，可调整预算结构，优先保障人员经费支出。</w:t>
      </w:r>
    </w:p>
    <w:p w14:paraId="16597C6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</w:p>
    <w:p w14:paraId="147BE30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1134" w:footer="907" w:gutter="0"/>
          <w:pgNumType w:fmt="numberInDash" w:start="1"/>
          <w:cols w:space="720" w:num="1"/>
          <w:docGrid w:type="lines" w:linePitch="312" w:charSpace="0"/>
        </w:sectPr>
      </w:pPr>
    </w:p>
    <w:bookmarkEnd w:id="2"/>
    <w:p w14:paraId="61837D08">
      <w:pPr>
        <w:numPr>
          <w:ilvl w:val="0"/>
          <w:numId w:val="0"/>
        </w:numPr>
        <w:wordWrap w:val="0"/>
        <w:jc w:val="both"/>
        <w:rPr>
          <w:rFonts w:hint="default" w:ascii="黑体" w:hAnsi="黑体" w:eastAsia="宋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</w:p>
    <w:sectPr>
      <w:headerReference r:id="rId7" w:type="default"/>
      <w:footerReference r:id="rId8" w:type="default"/>
      <w:pgSz w:w="11907" w:h="16839"/>
      <w:pgMar w:top="2098" w:right="1474" w:bottom="1984" w:left="1587" w:header="0" w:footer="126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8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889EB">
    <w:pPr>
      <w:pStyle w:val="13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spacing w:line="240" w:lineRule="auto"/>
      <w:ind w:left="0" w:leftChars="0" w:firstLine="0" w:firstLineChars="0"/>
      <w:textAlignment w:val="baseline"/>
      <w:rPr>
        <w:rFonts w:hint="eastAsia"/>
      </w:rPr>
    </w:pPr>
    <w:r>
      <w:rPr>
        <w:rFonts w:hint="eastAsia"/>
      </w:rPr>
      <w:t xml:space="preserve">武汉中瀚合正会计师事务所（普通合伙）                            </w:t>
    </w:r>
    <w:r>
      <w:rPr>
        <w:rFonts w:hint="eastAsia"/>
        <w:lang w:val="en-US" w:eastAsia="zh-CN"/>
      </w:rPr>
      <w:t xml:space="preserve">         </w:t>
    </w:r>
    <w:r>
      <w:rPr>
        <w:rFonts w:hint="eastAsia"/>
      </w:rPr>
      <w:t xml:space="preserve">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>主评人：陈汉东 15172405711</w:t>
    </w:r>
  </w:p>
  <w:p w14:paraId="5E475AB8">
    <w:pPr>
      <w:pStyle w:val="13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spacing w:line="240" w:lineRule="auto"/>
      <w:ind w:left="0" w:leftChars="0" w:firstLine="0" w:firstLineChars="0"/>
      <w:textAlignment w:val="baseline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2368550</wp:posOffset>
              </wp:positionH>
              <wp:positionV relativeFrom="paragraph">
                <wp:posOffset>252095</wp:posOffset>
              </wp:positionV>
              <wp:extent cx="1306830" cy="3524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683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08A6E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6.5pt;margin-top:19.85pt;height:27.75pt;width:102.9pt;mso-position-horizontal-relative:margin;z-index:251659264;mso-width-relative:page;mso-height-relative:page;" filled="f" stroked="f" coordsize="21600,21600" o:gfxdata="UEsDBAoAAAAAAIdO4kAAAAAAAAAAAAAAAAAEAAAAZHJzL1BLAwQUAAAACACHTuJA6a/h/tkAAAAJ&#10;AQAADwAAAGRycy9kb3ducmV2LnhtbE2Py07DMBBF90j8gzVI7KidViVtiNMFjx1QaIsEOyc2SYQ9&#10;jmwnLX/PsILdjObqzjnl5uQsm0yIvUcJ2UwAM9h43WMr4bB/uFoBi0mhVtajkfBtImyq87NSFdof&#10;8dVMu9QyKsFYKAldSkPBeWw641Sc+cEg3T59cCrRGlqugzpSubN8LsQ1d6pH+tCpwdx2pvnajU6C&#10;fY/hsRbpY7prn9LLlo9v99mzlJcXmbgBlswp/YXhF5/QoSKm2o+oI7MSFvmCXBIN6xwYBZb5ilxq&#10;CevlHHhV8v8G1Q9QSwMEFAAAAAgAh07iQHI1pCU4AgAAYgQAAA4AAABkcnMvZTJvRG9jLnhtbK1U&#10;zY7TMBC+I/EOlu80aUOrVdV0VbYqQqrYlQri7DpOY8n2GNttUh4A3oATF+48V5+DcX66aOGwBy7u&#10;xDPzjb9vZrq4bbQiJ+G8BJPT8SilRBgOhTSHnH78sHl1Q4kPzBRMgRE5PQtPb5cvXyxqOxcTqEAV&#10;whEEMX5e25xWIdh5knheCc38CKww6CzBaRbw0x2SwrEa0bVKJmk6S2pwhXXAhfd4u+6ctEd0zwGE&#10;spRcrIEftTChQ3VCsYCUfCWtp8v2tWUpeLgvSy8CUTlFpqE9sQja+3gmywWbHxyzleT9E9hznvCE&#10;k2bSYNEr1JoFRo5O/gWlJXfgoQwjDjrpiLSKIItx+kSbXcWsaLmg1N5eRff/D5a/Pz04IoucZpQY&#10;prHhl+/fLj9+XX5+JVmUp7Z+jlE7i3GheQMNDs1w7/Eysm5Kp+Mv8iHoR3HPV3FFEwiPSVk6u8nQ&#10;xdGXTSevJ9MIkzxmW+fDWwGaRCOnDpvXaspOWx+60CEkFjOwkUq1DVSG1DmdZdO0Tbh6EFwZrBE5&#10;dG+NVmj2TU9sD8UZeTnoBsNbvpFYfMt8eGAOJwHfi7sS7vEoFWAR6C1KKnBf/nUf47FB6KWkxsnK&#10;qf98ZE5Qot4ZbB1ChsFwg7EfDHPUd4DDOsYttLw1McEFNZilA/0JV2gVq6CLGY61choG8y50840r&#10;yMVq1QYdrZOHqkvAwbMsbM3O8limk3J1DFDKVuUoUadLrxyOXtunfk3ibP/53UY9/jUs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pr+H+2QAAAAkBAAAPAAAAAAAAAAEAIAAAACIAAABkcnMvZG93&#10;bnJldi54bWxQSwECFAAUAAAACACHTuJAcjWkJTgCAABi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C08A6E">
                    <w:pPr>
                      <w:pStyle w:val="13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地址：湖北省武汉市武昌区石牌岭路龙湖天玺10栋701室             </w:t>
    </w:r>
    <w:r>
      <w:rPr>
        <w:rFonts w:hint="eastAsia"/>
        <w:lang w:val="en-US" w:eastAsia="zh-CN"/>
      </w:rPr>
      <w:t xml:space="preserve">       </w:t>
    </w:r>
    <w:r>
      <w:rPr>
        <w:rFonts w:hint="eastAsia"/>
      </w:rPr>
      <w:t>主评人：谭冬梅 15802766049</w:t>
    </w:r>
  </w:p>
  <w:p w14:paraId="6C2FD261">
    <w:pPr>
      <w:pStyle w:val="13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spacing w:line="240" w:lineRule="auto"/>
      <w:ind w:left="0" w:leftChars="0" w:firstLine="0" w:firstLineChars="0"/>
      <w:textAlignment w:val="baseline"/>
    </w:pPr>
    <w:r>
      <w:rPr>
        <w:rFonts w:hint="eastAsia"/>
      </w:rPr>
      <w:t xml:space="preserve">电话：027-87176177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179C5">
    <w:pPr>
      <w:pStyle w:val="13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spacing w:line="240" w:lineRule="auto"/>
      <w:ind w:left="0" w:leftChars="0" w:firstLine="0" w:firstLineChars="0"/>
      <w:textAlignment w:val="baseline"/>
      <w:rPr>
        <w:rFonts w:hint="eastAsia"/>
      </w:rPr>
    </w:pPr>
    <w:r>
      <w:rPr>
        <w:rFonts w:hint="eastAsia"/>
      </w:rPr>
      <w:t xml:space="preserve">武汉中瀚合正会计师事务所（普通合伙）                            </w:t>
    </w:r>
    <w:r>
      <w:rPr>
        <w:rFonts w:hint="eastAsia"/>
        <w:lang w:val="en-US" w:eastAsia="zh-CN"/>
      </w:rPr>
      <w:t xml:space="preserve">         </w:t>
    </w:r>
    <w:r>
      <w:rPr>
        <w:rFonts w:hint="eastAsia"/>
      </w:rPr>
      <w:t xml:space="preserve">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>主评人：陈汉东 15172405711</w:t>
    </w:r>
  </w:p>
  <w:p w14:paraId="2F6F5CF4">
    <w:pPr>
      <w:pStyle w:val="13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spacing w:line="240" w:lineRule="auto"/>
      <w:ind w:left="0" w:leftChars="0" w:firstLine="0" w:firstLineChars="0"/>
      <w:textAlignment w:val="baseline"/>
      <w:rPr>
        <w:rFonts w:hint="eastAsia"/>
      </w:rPr>
    </w:pPr>
    <w:r>
      <w:rPr>
        <w:rFonts w:hint="eastAsia"/>
      </w:rPr>
      <w:t xml:space="preserve">地址：湖北省武汉市武昌区石牌岭路龙湖天玺10栋701室             </w:t>
    </w:r>
    <w:r>
      <w:rPr>
        <w:rFonts w:hint="eastAsia"/>
        <w:lang w:val="en-US" w:eastAsia="zh-CN"/>
      </w:rPr>
      <w:t xml:space="preserve">       </w:t>
    </w:r>
    <w:r>
      <w:rPr>
        <w:rFonts w:hint="eastAsia"/>
      </w:rPr>
      <w:t>主评人：谭冬梅 15802766049</w:t>
    </w:r>
  </w:p>
  <w:p w14:paraId="2997BDBD">
    <w:pPr>
      <w:spacing w:line="167" w:lineRule="auto"/>
      <w:ind w:left="0" w:leftChars="0" w:firstLine="0" w:firstLineChars="0"/>
      <w:rPr>
        <w:rFonts w:hint="eastAsia" w:ascii="Yu Gothic" w:hAnsi="Yu Gothic" w:eastAsia="仿宋" w:cs="Arial"/>
        <w:snapToGrid w:val="0"/>
        <w:color w:val="000000"/>
        <w:kern w:val="0"/>
        <w:sz w:val="18"/>
        <w:szCs w:val="21"/>
        <w:lang w:val="en-US" w:eastAsia="en-US" w:bidi="ar-SA"/>
      </w:rPr>
    </w:pPr>
    <w:r>
      <w:rPr>
        <w:rFonts w:hint="eastAsia" w:ascii="Yu Gothic" w:hAnsi="Yu Gothic" w:eastAsia="仿宋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2283460</wp:posOffset>
              </wp:positionH>
              <wp:positionV relativeFrom="paragraph">
                <wp:posOffset>410210</wp:posOffset>
              </wp:positionV>
              <wp:extent cx="1306830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683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080B9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9.8pt;margin-top:32.3pt;height:27.75pt;width:102.9pt;mso-position-horizontal-relative:margin;z-index:251660288;mso-width-relative:page;mso-height-relative:page;" filled="f" stroked="f" coordsize="21600,21600" o:gfxdata="UEsDBAoAAAAAAIdO4kAAAAAAAAAAAAAAAAAEAAAAZHJzL1BLAwQUAAAACACHTuJADlx+9dkAAAAK&#10;AQAADwAAAGRycy9kb3ducmV2LnhtbE2Py07DMBBF90j8gzVI7Kid0kQlxOmCxw4otCDBzolNEmGP&#10;I9tJy98zrGA1Gs3RnXOrzdFZNpsQB48SsoUAZrD1esBOwuv+/mINLCaFWlmPRsK3ibCpT08qVWp/&#10;wBcz71LHKARjqST0KY0l57HtjVNx4UeDdPv0walEa+i4DupA4c7ypRAFd2pA+tCr0dz0pv3aTU6C&#10;fY/hoRHpY77tHtPzlk9vd9mTlOdnmbgGlswx/cHwq0/qUJNT4yfUkVkJl/lVQaiEYkWTgLzIV8Aa&#10;IpciA15X/H+F+gdQSwMEFAAAAAgAh07iQE+WkM44AgAAYgQAAA4AAABkcnMvZTJvRG9jLnhtbK1U&#10;zY7TMBC+I/EOlu80aUurVdV0VbYqQqrYlQri7DpOY8n2GNtpUh4A3oATF+48V5+DcX66aOGwBy7u&#10;xDPzjb9vZrq8bbQiJ+G8BJPR8SilRBgOuTTHjH78sH11Q4kPzORMgREZPQtPb1cvXyxruxATKEHl&#10;whEEMX5R24yWIdhFknheCs38CKww6CzAaRbw0x2T3LEa0bVKJmk6T2pwuXXAhfd4u+mctEd0zwGE&#10;opBcbIBXWpjQoTqhWEBKvpTW01X72qIQPNwXhReBqIwi09CeWATtQzyT1ZItjo7ZUvL+Cew5T3jC&#10;STNpsOgVasMCI5WTf0FpyR14KMKIg046Iq0iyGKcPtFmXzIrWi4otbdX0f3/g+XvTw+OyDyjE0oM&#10;09jwy/dvlx+/Lj+/kkmUp7Z+gVF7i3GheQMNDs1w7/Eysm4Kp+Mv8iHoR3HPV3FFEwiPSdN0fjNF&#10;F0ffdDZ5PZlFmOQx2zof3grQJBoZddi8VlN22vnQhQ4hsZiBrVSqbaAypM7ofDpL24SrB8GVwRqR&#10;Q/fWaIXm0PTEDpCfkZeDbjC85VuJxXfMhwfmcBLwvbgr4R6PQgEWgd6ipAT35V/3MR4bhF5Kapys&#10;jPrPFXOCEvXOYOsQMgyGG4zDYJhK3wEO6xi30PLWxAQX1GAWDvQnXKF1rIIuZjjWymgYzLvQzTeu&#10;IBfrdRtUWSePZZeAg2dZ2Jm95bFMJ+W6ClDIVuUoUadLrxyOXtunfk3ibP/53UY9/jW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OXH712QAAAAoBAAAPAAAAAAAAAAEAIAAAACIAAABkcnMvZG93&#10;bnJldi54bWxQSwECFAAUAAAACACHTuJAT5aQzjgCAABi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D5080B9">
                    <w:pPr>
                      <w:pStyle w:val="13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Yu Gothic" w:hAnsi="Yu Gothic" w:eastAsia="仿宋" w:cs="Arial"/>
        <w:snapToGrid w:val="0"/>
        <w:color w:val="000000"/>
        <w:kern w:val="0"/>
        <w:sz w:val="18"/>
        <w:szCs w:val="21"/>
        <w:lang w:val="en-US" w:eastAsia="en-US" w:bidi="ar-SA"/>
      </w:rPr>
      <w:t>电话：027-87176177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9753">
    <w:pPr>
      <w:pBdr>
        <w:bottom w:val="none" w:color="auto" w:sz="0" w:space="0"/>
      </w:pBdr>
      <w:tabs>
        <w:tab w:val="left" w:pos="2759"/>
      </w:tabs>
      <w:ind w:left="0" w:leftChars="0" w:firstLine="0" w:firstLineChars="0"/>
      <w:jc w:val="both"/>
      <w:rPr>
        <w:rFonts w:hint="eastAsia" w:ascii="宋体" w:hAnsi="宋体" w:eastAsia="宋体" w:cs="宋体"/>
        <w:sz w:val="21"/>
        <w:szCs w:val="15"/>
        <w:lang w:eastAsia="zh-CN"/>
      </w:rPr>
    </w:pPr>
    <w:r>
      <w:rPr>
        <w:rFonts w:hint="eastAsia" w:ascii="宋体" w:hAnsi="宋体" w:eastAsia="宋体" w:cs="宋体"/>
        <w:sz w:val="21"/>
        <w:szCs w:val="15"/>
        <w:lang w:eastAsia="zh-CN"/>
      </w:rPr>
      <w:tab/>
    </w:r>
  </w:p>
  <w:p w14:paraId="21B773A5">
    <w:pPr>
      <w:pBdr>
        <w:bottom w:val="single" w:color="auto" w:sz="4" w:space="0"/>
      </w:pBdr>
      <w:jc w:val="center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  <w:sz w:val="21"/>
        <w:szCs w:val="21"/>
      </w:rPr>
      <w:t>向阳湖镇人民政府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2024年财政运行</w:t>
    </w:r>
    <w:r>
      <w:rPr>
        <w:rFonts w:hint="eastAsia" w:ascii="宋体" w:hAnsi="宋体" w:eastAsia="宋体" w:cs="宋体"/>
        <w:sz w:val="21"/>
        <w:szCs w:val="21"/>
      </w:rPr>
      <w:t>绩效评价报告</w:t>
    </w:r>
  </w:p>
  <w:p w14:paraId="60407663">
    <w:pPr>
      <w:pBdr>
        <w:bottom w:val="none" w:color="auto" w:sz="0" w:space="0"/>
      </w:pBdr>
      <w:ind w:left="0" w:leftChars="0" w:firstLine="0" w:firstLineChars="0"/>
      <w:jc w:val="both"/>
      <w:rPr>
        <w:rFonts w:hint="eastAsia" w:ascii="宋体" w:hAnsi="宋体" w:eastAsia="宋体" w:cs="宋体"/>
        <w:sz w:val="21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F791E">
    <w:pPr>
      <w:pBdr>
        <w:bottom w:val="none" w:color="auto" w:sz="0" w:space="0"/>
      </w:pBdr>
      <w:ind w:left="0" w:leftChars="0" w:firstLine="0" w:firstLineChars="0"/>
      <w:jc w:val="both"/>
      <w:rPr>
        <w:rFonts w:hint="eastAsia" w:ascii="宋体" w:hAnsi="宋体" w:eastAsia="宋体" w:cs="宋体"/>
        <w:sz w:val="21"/>
        <w:szCs w:val="15"/>
      </w:rPr>
    </w:pPr>
  </w:p>
  <w:p w14:paraId="248B8D97">
    <w:pPr>
      <w:pBdr>
        <w:bottom w:val="single" w:color="auto" w:sz="4" w:space="0"/>
      </w:pBdr>
      <w:jc w:val="center"/>
      <w:rPr>
        <w:rFonts w:hint="eastAsia" w:ascii="宋体" w:hAnsi="宋体" w:eastAsia="宋体" w:cs="宋体"/>
        <w:sz w:val="21"/>
        <w:szCs w:val="21"/>
      </w:rPr>
    </w:pPr>
  </w:p>
  <w:p w14:paraId="105B189C">
    <w:pPr>
      <w:pBdr>
        <w:bottom w:val="single" w:color="auto" w:sz="4" w:space="0"/>
      </w:pBdr>
      <w:ind w:left="0" w:leftChars="0" w:firstLine="0" w:firstLineChars="0"/>
      <w:jc w:val="center"/>
      <w:rPr>
        <w:rFonts w:hint="eastAsia" w:ascii="宋体" w:hAnsi="宋体" w:eastAsia="宋体" w:cs="宋体"/>
        <w:sz w:val="21"/>
        <w:szCs w:val="21"/>
      </w:rPr>
    </w:pPr>
  </w:p>
  <w:p w14:paraId="3DCDA7E1">
    <w:pPr>
      <w:pBdr>
        <w:bottom w:val="single" w:color="auto" w:sz="4" w:space="0"/>
      </w:pBdr>
      <w:ind w:left="0" w:leftChars="0" w:firstLine="0" w:firstLineChars="0"/>
      <w:jc w:val="center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  <w:sz w:val="21"/>
        <w:szCs w:val="21"/>
      </w:rPr>
      <w:t>向阳湖镇人民政府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2024年财政运行</w:t>
    </w:r>
    <w:r>
      <w:rPr>
        <w:rFonts w:hint="eastAsia" w:ascii="宋体" w:hAnsi="宋体" w:eastAsia="宋体" w:cs="宋体"/>
        <w:sz w:val="21"/>
        <w:szCs w:val="21"/>
      </w:rPr>
      <w:t>绩效评价报告</w:t>
    </w:r>
  </w:p>
  <w:p w14:paraId="71CEC992">
    <w:pPr>
      <w:pBdr>
        <w:bottom w:val="none" w:color="auto" w:sz="0" w:space="0"/>
      </w:pBdr>
      <w:ind w:left="0" w:leftChars="0" w:firstLine="0" w:firstLineChars="0"/>
      <w:jc w:val="both"/>
      <w:rPr>
        <w:rFonts w:hint="eastAsia" w:ascii="宋体" w:hAnsi="宋体" w:eastAsia="宋体" w:cs="宋体"/>
        <w:sz w:val="21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kyMGVmMWMwM2ZlNzUyZjg4ZmY3ODUzODk4YjA4ODQifQ=="/>
  </w:docVars>
  <w:rsids>
    <w:rsidRoot w:val="00000000"/>
    <w:rsid w:val="0009075B"/>
    <w:rsid w:val="00237A6E"/>
    <w:rsid w:val="00535E7A"/>
    <w:rsid w:val="00621C19"/>
    <w:rsid w:val="00847DE1"/>
    <w:rsid w:val="009D0EA3"/>
    <w:rsid w:val="00D5688F"/>
    <w:rsid w:val="011D2710"/>
    <w:rsid w:val="01215C6D"/>
    <w:rsid w:val="013C246A"/>
    <w:rsid w:val="015457FE"/>
    <w:rsid w:val="016D3AE6"/>
    <w:rsid w:val="01974F60"/>
    <w:rsid w:val="01A11CE3"/>
    <w:rsid w:val="01EC5C3E"/>
    <w:rsid w:val="021C29C7"/>
    <w:rsid w:val="0257150D"/>
    <w:rsid w:val="02843A73"/>
    <w:rsid w:val="02CB7F49"/>
    <w:rsid w:val="02F56D74"/>
    <w:rsid w:val="02F76F90"/>
    <w:rsid w:val="031B2C7F"/>
    <w:rsid w:val="034F2928"/>
    <w:rsid w:val="036D2DAF"/>
    <w:rsid w:val="037B54CB"/>
    <w:rsid w:val="039447DF"/>
    <w:rsid w:val="03B804CE"/>
    <w:rsid w:val="03C07382"/>
    <w:rsid w:val="03CA1FAF"/>
    <w:rsid w:val="03D35307"/>
    <w:rsid w:val="03D62CD4"/>
    <w:rsid w:val="04145DAF"/>
    <w:rsid w:val="04891E6A"/>
    <w:rsid w:val="04DB5EAC"/>
    <w:rsid w:val="04EE6171"/>
    <w:rsid w:val="04F35535"/>
    <w:rsid w:val="05A463A6"/>
    <w:rsid w:val="05D45367"/>
    <w:rsid w:val="05DE7F94"/>
    <w:rsid w:val="062E4A77"/>
    <w:rsid w:val="063F4ED6"/>
    <w:rsid w:val="065B15E4"/>
    <w:rsid w:val="066C1555"/>
    <w:rsid w:val="069C7096"/>
    <w:rsid w:val="06B17456"/>
    <w:rsid w:val="06D66EBD"/>
    <w:rsid w:val="06F51A39"/>
    <w:rsid w:val="0764271A"/>
    <w:rsid w:val="07830DF3"/>
    <w:rsid w:val="07943000"/>
    <w:rsid w:val="07D04320"/>
    <w:rsid w:val="07D22E85"/>
    <w:rsid w:val="08400A92"/>
    <w:rsid w:val="088A4403"/>
    <w:rsid w:val="08AC4379"/>
    <w:rsid w:val="09387254"/>
    <w:rsid w:val="0953152D"/>
    <w:rsid w:val="095E38C5"/>
    <w:rsid w:val="0992531D"/>
    <w:rsid w:val="099512B1"/>
    <w:rsid w:val="09A432A2"/>
    <w:rsid w:val="09F53546"/>
    <w:rsid w:val="0A2D5046"/>
    <w:rsid w:val="0A3504E2"/>
    <w:rsid w:val="0A540824"/>
    <w:rsid w:val="0A6A3995"/>
    <w:rsid w:val="0AAF346D"/>
    <w:rsid w:val="0AC24D37"/>
    <w:rsid w:val="0AF85654"/>
    <w:rsid w:val="0B4E1717"/>
    <w:rsid w:val="0B8B471A"/>
    <w:rsid w:val="0C2801BA"/>
    <w:rsid w:val="0C656D19"/>
    <w:rsid w:val="0C8573BB"/>
    <w:rsid w:val="0CCF0636"/>
    <w:rsid w:val="0CEC11E8"/>
    <w:rsid w:val="0D046532"/>
    <w:rsid w:val="0D4E40CC"/>
    <w:rsid w:val="0D8A4FC9"/>
    <w:rsid w:val="0D90454C"/>
    <w:rsid w:val="0DCE08EE"/>
    <w:rsid w:val="0E7342D4"/>
    <w:rsid w:val="0E7476E7"/>
    <w:rsid w:val="0EC87A33"/>
    <w:rsid w:val="0EE505E5"/>
    <w:rsid w:val="0F055463"/>
    <w:rsid w:val="0F182768"/>
    <w:rsid w:val="0F44530B"/>
    <w:rsid w:val="0F5117D6"/>
    <w:rsid w:val="0F6634D4"/>
    <w:rsid w:val="0FA933C0"/>
    <w:rsid w:val="10482BD9"/>
    <w:rsid w:val="105422CA"/>
    <w:rsid w:val="106D0892"/>
    <w:rsid w:val="10741659"/>
    <w:rsid w:val="10841B36"/>
    <w:rsid w:val="10A5627E"/>
    <w:rsid w:val="10B944A8"/>
    <w:rsid w:val="10F863AD"/>
    <w:rsid w:val="117E0E91"/>
    <w:rsid w:val="11802A9D"/>
    <w:rsid w:val="11C60DD0"/>
    <w:rsid w:val="11FC1ECD"/>
    <w:rsid w:val="12040D82"/>
    <w:rsid w:val="121B7262"/>
    <w:rsid w:val="1230601B"/>
    <w:rsid w:val="125C471A"/>
    <w:rsid w:val="129640D0"/>
    <w:rsid w:val="1303728B"/>
    <w:rsid w:val="13280AA0"/>
    <w:rsid w:val="132E255A"/>
    <w:rsid w:val="134F427F"/>
    <w:rsid w:val="138A175B"/>
    <w:rsid w:val="13C06F2A"/>
    <w:rsid w:val="144E4536"/>
    <w:rsid w:val="14806294"/>
    <w:rsid w:val="1537321C"/>
    <w:rsid w:val="15463DCF"/>
    <w:rsid w:val="15A2686C"/>
    <w:rsid w:val="15E52C78"/>
    <w:rsid w:val="1606331B"/>
    <w:rsid w:val="16105F47"/>
    <w:rsid w:val="161B48EC"/>
    <w:rsid w:val="16321015"/>
    <w:rsid w:val="16734728"/>
    <w:rsid w:val="16C64858"/>
    <w:rsid w:val="16D03928"/>
    <w:rsid w:val="16F21AF1"/>
    <w:rsid w:val="17171557"/>
    <w:rsid w:val="171F21BA"/>
    <w:rsid w:val="17255E7B"/>
    <w:rsid w:val="172F68A1"/>
    <w:rsid w:val="17395977"/>
    <w:rsid w:val="174A36DB"/>
    <w:rsid w:val="1752258F"/>
    <w:rsid w:val="17935082"/>
    <w:rsid w:val="18001FEB"/>
    <w:rsid w:val="18090EA0"/>
    <w:rsid w:val="1811244B"/>
    <w:rsid w:val="18185587"/>
    <w:rsid w:val="184E2D57"/>
    <w:rsid w:val="18CB5BA3"/>
    <w:rsid w:val="18EF4400"/>
    <w:rsid w:val="18FF4051"/>
    <w:rsid w:val="190732CA"/>
    <w:rsid w:val="191E097B"/>
    <w:rsid w:val="19397563"/>
    <w:rsid w:val="196B1C23"/>
    <w:rsid w:val="19805192"/>
    <w:rsid w:val="19C808E7"/>
    <w:rsid w:val="19C84D8B"/>
    <w:rsid w:val="19DD25E4"/>
    <w:rsid w:val="19EE5DF3"/>
    <w:rsid w:val="1A1E49AB"/>
    <w:rsid w:val="1A2C70C8"/>
    <w:rsid w:val="1A2F0966"/>
    <w:rsid w:val="1A5F3181"/>
    <w:rsid w:val="1AD25EC1"/>
    <w:rsid w:val="1AE54012"/>
    <w:rsid w:val="1B0A7DB1"/>
    <w:rsid w:val="1B4A1EFB"/>
    <w:rsid w:val="1B574618"/>
    <w:rsid w:val="1B8076CB"/>
    <w:rsid w:val="1B9211AC"/>
    <w:rsid w:val="1BD02F8D"/>
    <w:rsid w:val="1BDD1B69"/>
    <w:rsid w:val="1C106415"/>
    <w:rsid w:val="1C940F54"/>
    <w:rsid w:val="1CBA4E5F"/>
    <w:rsid w:val="1CBB4733"/>
    <w:rsid w:val="1D317C4B"/>
    <w:rsid w:val="1D33076D"/>
    <w:rsid w:val="1D4330A6"/>
    <w:rsid w:val="1D552DD9"/>
    <w:rsid w:val="1D8F789E"/>
    <w:rsid w:val="1DAF4298"/>
    <w:rsid w:val="1DEA1774"/>
    <w:rsid w:val="1DFB7BD9"/>
    <w:rsid w:val="1E8A260F"/>
    <w:rsid w:val="1EA71413"/>
    <w:rsid w:val="1EAD14C2"/>
    <w:rsid w:val="1EC57AEB"/>
    <w:rsid w:val="1F3F5AEF"/>
    <w:rsid w:val="1F550E6F"/>
    <w:rsid w:val="201E6FC3"/>
    <w:rsid w:val="2042757F"/>
    <w:rsid w:val="20955921"/>
    <w:rsid w:val="20971013"/>
    <w:rsid w:val="209B6D55"/>
    <w:rsid w:val="20D61B3B"/>
    <w:rsid w:val="20E97AC1"/>
    <w:rsid w:val="2127683B"/>
    <w:rsid w:val="21404409"/>
    <w:rsid w:val="22235254"/>
    <w:rsid w:val="22325497"/>
    <w:rsid w:val="22394A78"/>
    <w:rsid w:val="227E692E"/>
    <w:rsid w:val="22965A26"/>
    <w:rsid w:val="23492A98"/>
    <w:rsid w:val="235651B5"/>
    <w:rsid w:val="23641680"/>
    <w:rsid w:val="2375388E"/>
    <w:rsid w:val="23971A56"/>
    <w:rsid w:val="23B51EDC"/>
    <w:rsid w:val="23C6043C"/>
    <w:rsid w:val="23CB16FF"/>
    <w:rsid w:val="23F057BD"/>
    <w:rsid w:val="24061859"/>
    <w:rsid w:val="24114BDE"/>
    <w:rsid w:val="243C43AB"/>
    <w:rsid w:val="249B37C8"/>
    <w:rsid w:val="24AA70B1"/>
    <w:rsid w:val="24B44889"/>
    <w:rsid w:val="24EF141E"/>
    <w:rsid w:val="25207829"/>
    <w:rsid w:val="2533755C"/>
    <w:rsid w:val="25513E86"/>
    <w:rsid w:val="258129BE"/>
    <w:rsid w:val="25B6018D"/>
    <w:rsid w:val="25C97EC1"/>
    <w:rsid w:val="25D56865"/>
    <w:rsid w:val="25F634F1"/>
    <w:rsid w:val="25FD10CB"/>
    <w:rsid w:val="26133AA4"/>
    <w:rsid w:val="261A071C"/>
    <w:rsid w:val="26242F07"/>
    <w:rsid w:val="26306192"/>
    <w:rsid w:val="26445799"/>
    <w:rsid w:val="264F486A"/>
    <w:rsid w:val="26B50445"/>
    <w:rsid w:val="26E4675D"/>
    <w:rsid w:val="27235F9C"/>
    <w:rsid w:val="27335D1E"/>
    <w:rsid w:val="274E2D73"/>
    <w:rsid w:val="27525924"/>
    <w:rsid w:val="275A34C6"/>
    <w:rsid w:val="27871DE1"/>
    <w:rsid w:val="27E828F7"/>
    <w:rsid w:val="286839C1"/>
    <w:rsid w:val="28CD06EA"/>
    <w:rsid w:val="29457AE3"/>
    <w:rsid w:val="295977AD"/>
    <w:rsid w:val="29780ABD"/>
    <w:rsid w:val="29B13146"/>
    <w:rsid w:val="29B42C36"/>
    <w:rsid w:val="29BA208D"/>
    <w:rsid w:val="29BA500D"/>
    <w:rsid w:val="29DD218D"/>
    <w:rsid w:val="29FB2613"/>
    <w:rsid w:val="2A7224F7"/>
    <w:rsid w:val="2B1328F1"/>
    <w:rsid w:val="2B612949"/>
    <w:rsid w:val="2BDB26FC"/>
    <w:rsid w:val="2BEE3E58"/>
    <w:rsid w:val="2C2637AA"/>
    <w:rsid w:val="2CC90824"/>
    <w:rsid w:val="2CD94E8D"/>
    <w:rsid w:val="2CDC672B"/>
    <w:rsid w:val="2CEF1652"/>
    <w:rsid w:val="2CFF066C"/>
    <w:rsid w:val="2D652BC5"/>
    <w:rsid w:val="2D772167"/>
    <w:rsid w:val="2D7B5FDB"/>
    <w:rsid w:val="2D7D6E8E"/>
    <w:rsid w:val="2E057F04"/>
    <w:rsid w:val="2E110657"/>
    <w:rsid w:val="2E220AB6"/>
    <w:rsid w:val="2EB32DD2"/>
    <w:rsid w:val="2ECB6A58"/>
    <w:rsid w:val="2ECF3EBE"/>
    <w:rsid w:val="2ED018AB"/>
    <w:rsid w:val="2EEC5705"/>
    <w:rsid w:val="2EED69CE"/>
    <w:rsid w:val="2EFC4E63"/>
    <w:rsid w:val="2F4B7B98"/>
    <w:rsid w:val="2F713AA3"/>
    <w:rsid w:val="2F7E1D1C"/>
    <w:rsid w:val="2FAA2B11"/>
    <w:rsid w:val="2FC70985"/>
    <w:rsid w:val="2FEF6776"/>
    <w:rsid w:val="2FFD5337"/>
    <w:rsid w:val="302F1268"/>
    <w:rsid w:val="304944C6"/>
    <w:rsid w:val="304C3BC8"/>
    <w:rsid w:val="30B359F5"/>
    <w:rsid w:val="30C220DC"/>
    <w:rsid w:val="30E2489C"/>
    <w:rsid w:val="30EF0B21"/>
    <w:rsid w:val="31311E91"/>
    <w:rsid w:val="314B20D2"/>
    <w:rsid w:val="3163741B"/>
    <w:rsid w:val="31761E32"/>
    <w:rsid w:val="31B44315"/>
    <w:rsid w:val="32327A6E"/>
    <w:rsid w:val="325B6344"/>
    <w:rsid w:val="32BB6DE3"/>
    <w:rsid w:val="32EE0F67"/>
    <w:rsid w:val="33114C55"/>
    <w:rsid w:val="331704BD"/>
    <w:rsid w:val="334D277D"/>
    <w:rsid w:val="335D7E9A"/>
    <w:rsid w:val="33C61EE3"/>
    <w:rsid w:val="33CA3782"/>
    <w:rsid w:val="33F51DD3"/>
    <w:rsid w:val="34390A71"/>
    <w:rsid w:val="345B2F0E"/>
    <w:rsid w:val="347831DE"/>
    <w:rsid w:val="35284C04"/>
    <w:rsid w:val="35477C2A"/>
    <w:rsid w:val="35581FEC"/>
    <w:rsid w:val="35635C3C"/>
    <w:rsid w:val="35777939"/>
    <w:rsid w:val="35780FBB"/>
    <w:rsid w:val="35957DBF"/>
    <w:rsid w:val="35BE10C4"/>
    <w:rsid w:val="35C64667"/>
    <w:rsid w:val="36363003"/>
    <w:rsid w:val="366A4DA8"/>
    <w:rsid w:val="367276B5"/>
    <w:rsid w:val="36BB3856"/>
    <w:rsid w:val="36DB7A54"/>
    <w:rsid w:val="3727713D"/>
    <w:rsid w:val="372C5AA6"/>
    <w:rsid w:val="372F7D91"/>
    <w:rsid w:val="378105FB"/>
    <w:rsid w:val="37A147F9"/>
    <w:rsid w:val="37D76AD1"/>
    <w:rsid w:val="37EE37B7"/>
    <w:rsid w:val="38653A79"/>
    <w:rsid w:val="389B2C14"/>
    <w:rsid w:val="38B642D4"/>
    <w:rsid w:val="38D6139C"/>
    <w:rsid w:val="391F631E"/>
    <w:rsid w:val="3950394B"/>
    <w:rsid w:val="398E34A3"/>
    <w:rsid w:val="39C26CA9"/>
    <w:rsid w:val="3A03179B"/>
    <w:rsid w:val="3A1514CF"/>
    <w:rsid w:val="3A63223A"/>
    <w:rsid w:val="3A7240D1"/>
    <w:rsid w:val="3A7B3E7D"/>
    <w:rsid w:val="3A8F11BE"/>
    <w:rsid w:val="3A9B19D4"/>
    <w:rsid w:val="3AF235BE"/>
    <w:rsid w:val="3B0357CB"/>
    <w:rsid w:val="3B0C28D2"/>
    <w:rsid w:val="3B1479D8"/>
    <w:rsid w:val="3B2A2D58"/>
    <w:rsid w:val="3B400B6B"/>
    <w:rsid w:val="3B824942"/>
    <w:rsid w:val="3B903503"/>
    <w:rsid w:val="3B9308FD"/>
    <w:rsid w:val="3BBA232E"/>
    <w:rsid w:val="3BC321F4"/>
    <w:rsid w:val="3BC96A15"/>
    <w:rsid w:val="3BFD046C"/>
    <w:rsid w:val="3C1378BC"/>
    <w:rsid w:val="3CB72D11"/>
    <w:rsid w:val="3CC0462F"/>
    <w:rsid w:val="3CC1149A"/>
    <w:rsid w:val="3CC72F54"/>
    <w:rsid w:val="3CD967E3"/>
    <w:rsid w:val="3D0575D8"/>
    <w:rsid w:val="3D6A38DF"/>
    <w:rsid w:val="3D801355"/>
    <w:rsid w:val="3DCB25D0"/>
    <w:rsid w:val="3DCB6A74"/>
    <w:rsid w:val="3E246184"/>
    <w:rsid w:val="3E412892"/>
    <w:rsid w:val="3E530817"/>
    <w:rsid w:val="3E895FE7"/>
    <w:rsid w:val="3F0D4E6A"/>
    <w:rsid w:val="3F182351"/>
    <w:rsid w:val="3F1E1954"/>
    <w:rsid w:val="3F283271"/>
    <w:rsid w:val="3FA530A3"/>
    <w:rsid w:val="3FDC3187"/>
    <w:rsid w:val="3FEE5481"/>
    <w:rsid w:val="3FFC39C0"/>
    <w:rsid w:val="40354679"/>
    <w:rsid w:val="40A84E4B"/>
    <w:rsid w:val="40B97A57"/>
    <w:rsid w:val="412070D7"/>
    <w:rsid w:val="413E130B"/>
    <w:rsid w:val="413E6354"/>
    <w:rsid w:val="414C7ECC"/>
    <w:rsid w:val="4171348E"/>
    <w:rsid w:val="41930147"/>
    <w:rsid w:val="419F7B1B"/>
    <w:rsid w:val="41BD2B78"/>
    <w:rsid w:val="421A1D78"/>
    <w:rsid w:val="421F2EEA"/>
    <w:rsid w:val="42295B17"/>
    <w:rsid w:val="42812E8D"/>
    <w:rsid w:val="42C43A92"/>
    <w:rsid w:val="43270213"/>
    <w:rsid w:val="435A290E"/>
    <w:rsid w:val="435C016E"/>
    <w:rsid w:val="4374448C"/>
    <w:rsid w:val="43C362D7"/>
    <w:rsid w:val="43EF0418"/>
    <w:rsid w:val="441B1DD7"/>
    <w:rsid w:val="44507CD3"/>
    <w:rsid w:val="44531571"/>
    <w:rsid w:val="446012BE"/>
    <w:rsid w:val="448259B3"/>
    <w:rsid w:val="448623DB"/>
    <w:rsid w:val="44B421B4"/>
    <w:rsid w:val="45350C77"/>
    <w:rsid w:val="453942C3"/>
    <w:rsid w:val="458A5742"/>
    <w:rsid w:val="45AD4CB1"/>
    <w:rsid w:val="45BC6CA2"/>
    <w:rsid w:val="45CC5137"/>
    <w:rsid w:val="46AE2A8F"/>
    <w:rsid w:val="46DA3884"/>
    <w:rsid w:val="47084895"/>
    <w:rsid w:val="471072A6"/>
    <w:rsid w:val="4755115C"/>
    <w:rsid w:val="47963F2A"/>
    <w:rsid w:val="47F46BC7"/>
    <w:rsid w:val="47FB61A8"/>
    <w:rsid w:val="483F1DAE"/>
    <w:rsid w:val="484511D1"/>
    <w:rsid w:val="486E697A"/>
    <w:rsid w:val="48A203D1"/>
    <w:rsid w:val="48D6451F"/>
    <w:rsid w:val="491017DF"/>
    <w:rsid w:val="49FE1F7F"/>
    <w:rsid w:val="4A121587"/>
    <w:rsid w:val="4A1512EE"/>
    <w:rsid w:val="4A8A55C1"/>
    <w:rsid w:val="4A8B4D28"/>
    <w:rsid w:val="4AC76815"/>
    <w:rsid w:val="4ADB1D3F"/>
    <w:rsid w:val="4AE271AB"/>
    <w:rsid w:val="4AE41175"/>
    <w:rsid w:val="4B013AD5"/>
    <w:rsid w:val="4B1F03FF"/>
    <w:rsid w:val="4B3A2B43"/>
    <w:rsid w:val="4B4439C2"/>
    <w:rsid w:val="4B5E0F27"/>
    <w:rsid w:val="4B721A41"/>
    <w:rsid w:val="4B76699F"/>
    <w:rsid w:val="4B823095"/>
    <w:rsid w:val="4BCB40E3"/>
    <w:rsid w:val="4BDB0732"/>
    <w:rsid w:val="4C194646"/>
    <w:rsid w:val="4C475837"/>
    <w:rsid w:val="4C7E73A7"/>
    <w:rsid w:val="4C83676C"/>
    <w:rsid w:val="4CAA1F4A"/>
    <w:rsid w:val="4CAD5597"/>
    <w:rsid w:val="4CBB5F06"/>
    <w:rsid w:val="4CC27294"/>
    <w:rsid w:val="4CD975A0"/>
    <w:rsid w:val="4D7F0CE1"/>
    <w:rsid w:val="4DAB7D28"/>
    <w:rsid w:val="4DBC0187"/>
    <w:rsid w:val="4DC76375"/>
    <w:rsid w:val="4DD645E8"/>
    <w:rsid w:val="4DFE60AA"/>
    <w:rsid w:val="4E5C30AE"/>
    <w:rsid w:val="4E946ECB"/>
    <w:rsid w:val="4EE80B08"/>
    <w:rsid w:val="4F0E5C7D"/>
    <w:rsid w:val="4F2307EC"/>
    <w:rsid w:val="4F3701AF"/>
    <w:rsid w:val="4F3E335C"/>
    <w:rsid w:val="4F6F4D85"/>
    <w:rsid w:val="4FB37368"/>
    <w:rsid w:val="4FDA66A3"/>
    <w:rsid w:val="4FDC517D"/>
    <w:rsid w:val="4FDD43E5"/>
    <w:rsid w:val="4FE90FDC"/>
    <w:rsid w:val="4FFD6B3C"/>
    <w:rsid w:val="500951DA"/>
    <w:rsid w:val="50483F54"/>
    <w:rsid w:val="504C4C6A"/>
    <w:rsid w:val="50A15412"/>
    <w:rsid w:val="50E53551"/>
    <w:rsid w:val="50F10148"/>
    <w:rsid w:val="512C5624"/>
    <w:rsid w:val="515406D7"/>
    <w:rsid w:val="517C0CB4"/>
    <w:rsid w:val="51B3364F"/>
    <w:rsid w:val="51C0040C"/>
    <w:rsid w:val="51D535C6"/>
    <w:rsid w:val="51EB4B97"/>
    <w:rsid w:val="51F07CC8"/>
    <w:rsid w:val="520619D1"/>
    <w:rsid w:val="52065E75"/>
    <w:rsid w:val="5211529D"/>
    <w:rsid w:val="52120376"/>
    <w:rsid w:val="521A1920"/>
    <w:rsid w:val="52304CA0"/>
    <w:rsid w:val="523C1897"/>
    <w:rsid w:val="52552958"/>
    <w:rsid w:val="526112FD"/>
    <w:rsid w:val="526B217C"/>
    <w:rsid w:val="52823F13"/>
    <w:rsid w:val="528A2602"/>
    <w:rsid w:val="528C45CC"/>
    <w:rsid w:val="52C43985"/>
    <w:rsid w:val="53185E60"/>
    <w:rsid w:val="5338566E"/>
    <w:rsid w:val="534A3B3F"/>
    <w:rsid w:val="53844438"/>
    <w:rsid w:val="53982A61"/>
    <w:rsid w:val="539B083F"/>
    <w:rsid w:val="53D004E8"/>
    <w:rsid w:val="53D224B3"/>
    <w:rsid w:val="53D53D51"/>
    <w:rsid w:val="53DB0C3B"/>
    <w:rsid w:val="541F321E"/>
    <w:rsid w:val="54CA318A"/>
    <w:rsid w:val="54D264E2"/>
    <w:rsid w:val="54D4593B"/>
    <w:rsid w:val="54DC0D6F"/>
    <w:rsid w:val="551C775D"/>
    <w:rsid w:val="557C3B46"/>
    <w:rsid w:val="558C6691"/>
    <w:rsid w:val="55985036"/>
    <w:rsid w:val="55D83684"/>
    <w:rsid w:val="564E7084"/>
    <w:rsid w:val="56867584"/>
    <w:rsid w:val="569D0CBF"/>
    <w:rsid w:val="56B22127"/>
    <w:rsid w:val="57016C0B"/>
    <w:rsid w:val="570D735E"/>
    <w:rsid w:val="576F5D57"/>
    <w:rsid w:val="57792C45"/>
    <w:rsid w:val="579C3538"/>
    <w:rsid w:val="57DF519E"/>
    <w:rsid w:val="57EF3378"/>
    <w:rsid w:val="57F347A6"/>
    <w:rsid w:val="582C7CB7"/>
    <w:rsid w:val="58992FE4"/>
    <w:rsid w:val="58CB74D0"/>
    <w:rsid w:val="59341B3A"/>
    <w:rsid w:val="595A2F33"/>
    <w:rsid w:val="597447F7"/>
    <w:rsid w:val="599C0E6D"/>
    <w:rsid w:val="59B368E2"/>
    <w:rsid w:val="59C04B5B"/>
    <w:rsid w:val="59DF76D7"/>
    <w:rsid w:val="59EE791A"/>
    <w:rsid w:val="5A2C21F1"/>
    <w:rsid w:val="5A987886"/>
    <w:rsid w:val="5AA601F5"/>
    <w:rsid w:val="5AB3021C"/>
    <w:rsid w:val="5ABA15AB"/>
    <w:rsid w:val="5AD21896"/>
    <w:rsid w:val="5B1769FD"/>
    <w:rsid w:val="5B386973"/>
    <w:rsid w:val="5B5163B3"/>
    <w:rsid w:val="5B726329"/>
    <w:rsid w:val="5B7C2D04"/>
    <w:rsid w:val="5BA530DC"/>
    <w:rsid w:val="5BE07302"/>
    <w:rsid w:val="5C166CB5"/>
    <w:rsid w:val="5CB0535B"/>
    <w:rsid w:val="5D170F36"/>
    <w:rsid w:val="5D63417B"/>
    <w:rsid w:val="5D7D2DF9"/>
    <w:rsid w:val="5D7F6ADB"/>
    <w:rsid w:val="5D88789B"/>
    <w:rsid w:val="5DA54794"/>
    <w:rsid w:val="5DBC7D30"/>
    <w:rsid w:val="5DE74DAC"/>
    <w:rsid w:val="5DF254FF"/>
    <w:rsid w:val="5DF94AE0"/>
    <w:rsid w:val="5E0D1CFD"/>
    <w:rsid w:val="5E2A57D3"/>
    <w:rsid w:val="5EFD5F0A"/>
    <w:rsid w:val="5F074FDA"/>
    <w:rsid w:val="5F0839E7"/>
    <w:rsid w:val="5F6D7533"/>
    <w:rsid w:val="5F816B3B"/>
    <w:rsid w:val="5F824661"/>
    <w:rsid w:val="5FB07420"/>
    <w:rsid w:val="5FDE5D3B"/>
    <w:rsid w:val="5FED5F7E"/>
    <w:rsid w:val="6014175D"/>
    <w:rsid w:val="604858AA"/>
    <w:rsid w:val="60602BF4"/>
    <w:rsid w:val="60805044"/>
    <w:rsid w:val="609B3C2C"/>
    <w:rsid w:val="60B21104"/>
    <w:rsid w:val="60C229F8"/>
    <w:rsid w:val="60C459BA"/>
    <w:rsid w:val="60F921A0"/>
    <w:rsid w:val="60FA4379"/>
    <w:rsid w:val="610742A2"/>
    <w:rsid w:val="61406582"/>
    <w:rsid w:val="61C827FF"/>
    <w:rsid w:val="6205764C"/>
    <w:rsid w:val="62204A53"/>
    <w:rsid w:val="62557667"/>
    <w:rsid w:val="625D6C2B"/>
    <w:rsid w:val="6271029A"/>
    <w:rsid w:val="628A3F58"/>
    <w:rsid w:val="629D1EDE"/>
    <w:rsid w:val="62BE3C02"/>
    <w:rsid w:val="62CC15CE"/>
    <w:rsid w:val="62E21FE6"/>
    <w:rsid w:val="62F835B8"/>
    <w:rsid w:val="62FB30A8"/>
    <w:rsid w:val="63075754"/>
    <w:rsid w:val="632B573B"/>
    <w:rsid w:val="63950E07"/>
    <w:rsid w:val="63CB2A7A"/>
    <w:rsid w:val="63EA73A4"/>
    <w:rsid w:val="64524F4A"/>
    <w:rsid w:val="64872E45"/>
    <w:rsid w:val="64930C16"/>
    <w:rsid w:val="649C6F4D"/>
    <w:rsid w:val="64AD3F2E"/>
    <w:rsid w:val="64AF1B57"/>
    <w:rsid w:val="64BB664B"/>
    <w:rsid w:val="64C072F1"/>
    <w:rsid w:val="64CE1338"/>
    <w:rsid w:val="64F97173"/>
    <w:rsid w:val="656960A7"/>
    <w:rsid w:val="65750EF0"/>
    <w:rsid w:val="657F58CB"/>
    <w:rsid w:val="65A73073"/>
    <w:rsid w:val="65B7458E"/>
    <w:rsid w:val="65D5198E"/>
    <w:rsid w:val="662326FA"/>
    <w:rsid w:val="663A3EE7"/>
    <w:rsid w:val="667E5B82"/>
    <w:rsid w:val="67047525"/>
    <w:rsid w:val="6732696D"/>
    <w:rsid w:val="6818677F"/>
    <w:rsid w:val="686C1F65"/>
    <w:rsid w:val="68784853"/>
    <w:rsid w:val="68D67EF7"/>
    <w:rsid w:val="68DB550E"/>
    <w:rsid w:val="68DC4DE2"/>
    <w:rsid w:val="69272501"/>
    <w:rsid w:val="693370F8"/>
    <w:rsid w:val="694A61EF"/>
    <w:rsid w:val="696574CD"/>
    <w:rsid w:val="69754F8C"/>
    <w:rsid w:val="69FA7C16"/>
    <w:rsid w:val="6A050368"/>
    <w:rsid w:val="6A5D01A4"/>
    <w:rsid w:val="6A6F29C4"/>
    <w:rsid w:val="6A902328"/>
    <w:rsid w:val="6AA3205B"/>
    <w:rsid w:val="6AA61B4B"/>
    <w:rsid w:val="6ACA3A8C"/>
    <w:rsid w:val="6B7457A6"/>
    <w:rsid w:val="6B7F593D"/>
    <w:rsid w:val="6BF07522"/>
    <w:rsid w:val="6C186C08"/>
    <w:rsid w:val="6C507FC1"/>
    <w:rsid w:val="6C6E0447"/>
    <w:rsid w:val="6C891725"/>
    <w:rsid w:val="6CA34594"/>
    <w:rsid w:val="6CF52916"/>
    <w:rsid w:val="6D1159A2"/>
    <w:rsid w:val="6D284635"/>
    <w:rsid w:val="6D855A48"/>
    <w:rsid w:val="6DCC18C9"/>
    <w:rsid w:val="6DE6528B"/>
    <w:rsid w:val="6E0A419F"/>
    <w:rsid w:val="6E1312A6"/>
    <w:rsid w:val="6E2A6A7A"/>
    <w:rsid w:val="6E4771A1"/>
    <w:rsid w:val="6E5378F4"/>
    <w:rsid w:val="6E661D1D"/>
    <w:rsid w:val="6EA2262A"/>
    <w:rsid w:val="6EAB5047"/>
    <w:rsid w:val="6EBA6FC6"/>
    <w:rsid w:val="6EEE3AC1"/>
    <w:rsid w:val="6F3536AE"/>
    <w:rsid w:val="6F573414"/>
    <w:rsid w:val="6F6F075E"/>
    <w:rsid w:val="6F993A2D"/>
    <w:rsid w:val="70161521"/>
    <w:rsid w:val="70384FF4"/>
    <w:rsid w:val="70753BA5"/>
    <w:rsid w:val="70787AE6"/>
    <w:rsid w:val="711517D9"/>
    <w:rsid w:val="71180EFD"/>
    <w:rsid w:val="71377715"/>
    <w:rsid w:val="71441198"/>
    <w:rsid w:val="715776FB"/>
    <w:rsid w:val="715C41D8"/>
    <w:rsid w:val="717C1A2D"/>
    <w:rsid w:val="718B55F7"/>
    <w:rsid w:val="719646C8"/>
    <w:rsid w:val="720535FB"/>
    <w:rsid w:val="724C2FD8"/>
    <w:rsid w:val="72624EA1"/>
    <w:rsid w:val="726447C6"/>
    <w:rsid w:val="72D07765"/>
    <w:rsid w:val="73007C1A"/>
    <w:rsid w:val="73B57F06"/>
    <w:rsid w:val="73D97F55"/>
    <w:rsid w:val="73EA4857"/>
    <w:rsid w:val="73EF4563"/>
    <w:rsid w:val="74145D78"/>
    <w:rsid w:val="747800B5"/>
    <w:rsid w:val="749E5641"/>
    <w:rsid w:val="74DA2B1D"/>
    <w:rsid w:val="750B2D57"/>
    <w:rsid w:val="75A153E9"/>
    <w:rsid w:val="75A924F0"/>
    <w:rsid w:val="75AE7B06"/>
    <w:rsid w:val="75F45E61"/>
    <w:rsid w:val="75FE45EA"/>
    <w:rsid w:val="762878B8"/>
    <w:rsid w:val="763E70DC"/>
    <w:rsid w:val="76EB7264"/>
    <w:rsid w:val="76EC4D8A"/>
    <w:rsid w:val="76EE7BCE"/>
    <w:rsid w:val="77004391"/>
    <w:rsid w:val="7728353A"/>
    <w:rsid w:val="775B5A6C"/>
    <w:rsid w:val="776E579F"/>
    <w:rsid w:val="77756B2D"/>
    <w:rsid w:val="77C64D2E"/>
    <w:rsid w:val="781A32FC"/>
    <w:rsid w:val="785E1CB7"/>
    <w:rsid w:val="786A065C"/>
    <w:rsid w:val="786A540E"/>
    <w:rsid w:val="78C11F86"/>
    <w:rsid w:val="78CE2999"/>
    <w:rsid w:val="78F9553C"/>
    <w:rsid w:val="79053EE1"/>
    <w:rsid w:val="793A002E"/>
    <w:rsid w:val="797F51B9"/>
    <w:rsid w:val="79A3241C"/>
    <w:rsid w:val="79A90D10"/>
    <w:rsid w:val="7A97500D"/>
    <w:rsid w:val="7AA877CA"/>
    <w:rsid w:val="7AFC6715"/>
    <w:rsid w:val="7B193C74"/>
    <w:rsid w:val="7BB06386"/>
    <w:rsid w:val="7BCE3164"/>
    <w:rsid w:val="7C0575FF"/>
    <w:rsid w:val="7C14662E"/>
    <w:rsid w:val="7C1A4147"/>
    <w:rsid w:val="7C246D74"/>
    <w:rsid w:val="7C7C270C"/>
    <w:rsid w:val="7C831CEC"/>
    <w:rsid w:val="7CA659DB"/>
    <w:rsid w:val="7CAF4890"/>
    <w:rsid w:val="7CB62EA9"/>
    <w:rsid w:val="7CC540B3"/>
    <w:rsid w:val="7CF0542C"/>
    <w:rsid w:val="7CF95075"/>
    <w:rsid w:val="7D1868D9"/>
    <w:rsid w:val="7D3D502C"/>
    <w:rsid w:val="7D4639D9"/>
    <w:rsid w:val="7D6F401F"/>
    <w:rsid w:val="7DAE5536"/>
    <w:rsid w:val="7DD04077"/>
    <w:rsid w:val="7DD10836"/>
    <w:rsid w:val="7DE515BC"/>
    <w:rsid w:val="7E094905"/>
    <w:rsid w:val="7E351E1F"/>
    <w:rsid w:val="7E6E42D6"/>
    <w:rsid w:val="7E906943"/>
    <w:rsid w:val="7EB97C47"/>
    <w:rsid w:val="7EC64112"/>
    <w:rsid w:val="7EED78F1"/>
    <w:rsid w:val="7EEF5417"/>
    <w:rsid w:val="7EFE1AFE"/>
    <w:rsid w:val="7F250E39"/>
    <w:rsid w:val="7F471666"/>
    <w:rsid w:val="7F651B7D"/>
    <w:rsid w:val="7F9754A4"/>
    <w:rsid w:val="7FB72E22"/>
    <w:rsid w:val="7FCF6FF7"/>
    <w:rsid w:val="7FEC5DFB"/>
    <w:rsid w:val="7FF52F01"/>
    <w:rsid w:val="ADEF3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420" w:firstLineChars="200"/>
      <w:jc w:val="left"/>
      <w:textAlignment w:val="baseline"/>
    </w:pPr>
    <w:rPr>
      <w:rFonts w:ascii="Yu Gothic" w:hAnsi="Yu Gothic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ind w:firstLine="0" w:firstLineChars="0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210" w:firstLineChars="100"/>
      <w:outlineLvl w:val="1"/>
    </w:pPr>
    <w:rPr>
      <w:rFonts w:eastAsia="黑体"/>
    </w:rPr>
  </w:style>
  <w:style w:type="paragraph" w:styleId="4">
    <w:name w:val="heading 3"/>
    <w:basedOn w:val="1"/>
    <w:next w:val="1"/>
    <w:link w:val="24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315" w:firstLineChars="150"/>
      <w:outlineLvl w:val="2"/>
    </w:pPr>
    <w:rPr>
      <w:rFonts w:eastAsia="黑体"/>
      <w:sz w:val="30"/>
    </w:rPr>
  </w:style>
  <w:style w:type="paragraph" w:styleId="5">
    <w:name w:val="heading 4"/>
    <w:basedOn w:val="1"/>
    <w:next w:val="1"/>
    <w:link w:val="26"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240" w:lineRule="auto"/>
      <w:outlineLvl w:val="4"/>
    </w:pPr>
    <w:rPr>
      <w:rFonts w:eastAsia="黑体"/>
      <w:b/>
      <w:sz w:val="44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caption"/>
    <w:basedOn w:val="1"/>
    <w:next w:val="1"/>
    <w:unhideWhenUsed/>
    <w:qFormat/>
    <w:uiPriority w:val="0"/>
    <w:rPr>
      <w:rFonts w:ascii="Arial" w:hAnsi="Arial" w:eastAsia="楷体"/>
      <w:b/>
      <w:sz w:val="28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1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Body Text First Indent 2"/>
    <w:basedOn w:val="11"/>
    <w:next w:val="1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99"/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24">
    <w:name w:val="标题 3 Char"/>
    <w:link w:val="4"/>
    <w:qFormat/>
    <w:uiPriority w:val="0"/>
    <w:rPr>
      <w:rFonts w:eastAsia="黑体"/>
      <w:sz w:val="30"/>
    </w:rPr>
  </w:style>
  <w:style w:type="character" w:customStyle="1" w:styleId="25">
    <w:name w:val="标题 2 Char"/>
    <w:link w:val="3"/>
    <w:qFormat/>
    <w:uiPriority w:val="0"/>
    <w:rPr>
      <w:rFonts w:eastAsia="黑体"/>
    </w:rPr>
  </w:style>
  <w:style w:type="character" w:customStyle="1" w:styleId="26">
    <w:name w:val="标题 4 Char"/>
    <w:link w:val="5"/>
    <w:qFormat/>
    <w:uiPriority w:val="0"/>
    <w:rPr>
      <w:rFonts w:ascii="Arial" w:hAnsi="Arial"/>
      <w:b/>
    </w:rPr>
  </w:style>
  <w:style w:type="character" w:customStyle="1" w:styleId="27">
    <w:name w:val="font21"/>
    <w:basedOn w:val="2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8">
    <w:name w:val="font11"/>
    <w:basedOn w:val="2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9">
    <w:name w:val="font3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3041</Words>
  <Characters>3273</Characters>
  <TotalTime>6</TotalTime>
  <ScaleCrop>false</ScaleCrop>
  <LinksUpToDate>false</LinksUpToDate>
  <CharactersWithSpaces>3274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2021-11-19T01:29:00Z</dcterms:created>
  <dc:creator>ling.z</dc:creator>
  <cp:lastModifiedBy>伯格.D</cp:lastModifiedBy>
  <cp:lastPrinted>2025-08-12T09:20:00Z</cp:lastPrinted>
  <dcterms:modified xsi:type="dcterms:W3CDTF">2025-12-25T09:09:05Z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2023-09-16T10:03:49Z</vt:filetime>
  </property>
  <property fmtid="{D5CDD505-2E9C-101B-9397-08002B2CF9AE}" pid="4" name="KSOProductBuildVer">
    <vt:lpwstr>2052-12.1.0.23542</vt:lpwstr>
  </property>
  <property fmtid="{D5CDD505-2E9C-101B-9397-08002B2CF9AE}" pid="5" name="ICV">
    <vt:lpwstr>2859D0F47E1C41AFBB4A144EAD4CD411_13</vt:lpwstr>
  </property>
  <property fmtid="{D5CDD505-2E9C-101B-9397-08002B2CF9AE}" pid="6" name="KSOTemplateDocerSaveRecord">
    <vt:lpwstr>eyJoZGlkIjoiYjE0NWU4MWIwNDU0MDJkMDNjOWEwMjk4ZTllMDYxZGQiLCJ1c2VySWQiOiI0NDMxNDgyMzQifQ==</vt:lpwstr>
  </property>
</Properties>
</file>