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pacing w:line="560" w:lineRule="exact"/>
        <w:jc w:val="center"/>
        <w:rPr>
          <w:rFonts w:ascii="方正小标宋_GBK" w:hAnsi="方正小标宋_GBK" w:eastAsia="方正小标宋_GBK" w:cs="方正小标宋_GBK"/>
          <w:color w:val="auto"/>
          <w:kern w:val="0"/>
          <w:sz w:val="36"/>
          <w:szCs w:val="36"/>
          <w:lang w:bidi="en-US"/>
        </w:rPr>
      </w:pPr>
      <w:bookmarkStart w:id="0" w:name="_Toc11184"/>
      <w:bookmarkStart w:id="1" w:name="_Toc7020631"/>
      <w:r>
        <w:rPr>
          <w:rFonts w:hint="eastAsia" w:ascii="方正小标宋_GBK" w:hAnsi="方正小标宋_GBK" w:eastAsia="方正小标宋_GBK" w:cs="方正小标宋_GBK"/>
          <w:color w:val="auto"/>
          <w:kern w:val="0"/>
          <w:sz w:val="36"/>
          <w:szCs w:val="36"/>
          <w:lang w:bidi="en-US"/>
        </w:rPr>
        <w:t>咸安区农村公益事业建设项目绩效评价报告</w:t>
      </w:r>
      <w:bookmarkEnd w:id="0"/>
    </w:p>
    <w:bookmarkEnd w:id="1"/>
    <w:p>
      <w:pPr>
        <w:pStyle w:val="3"/>
        <w:spacing w:line="340" w:lineRule="exact"/>
        <w:jc w:val="left"/>
        <w:rPr>
          <w:rFonts w:ascii="楷体" w:hAnsi="楷体" w:eastAsia="楷体" w:cs="楷体"/>
          <w:bCs w:val="0"/>
          <w:kern w:val="0"/>
          <w:lang w:bidi="en-US"/>
        </w:rPr>
      </w:pPr>
      <w:bookmarkStart w:id="2" w:name="_Toc13955"/>
      <w:bookmarkStart w:id="3" w:name="_Toc20500"/>
      <w:r>
        <w:rPr>
          <w:rFonts w:hint="eastAsia" w:ascii="楷体" w:hAnsi="楷体" w:eastAsia="楷体" w:cs="楷体"/>
          <w:bCs w:val="0"/>
          <w:kern w:val="0"/>
          <w:lang w:bidi="en-US"/>
        </w:rPr>
        <w:t>1评价分数和等级</w:t>
      </w:r>
      <w:bookmarkEnd w:id="2"/>
      <w:bookmarkEnd w:id="3"/>
    </w:p>
    <w:p>
      <w:pPr>
        <w:adjustRightInd w:val="0"/>
        <w:snapToGrid w:val="0"/>
        <w:spacing w:line="56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经过资料收集、调研访谈、现场检查、问卷调查以及评价分析等评价程序得出的评价结果显示，2024年咸安区农村公益事业建设项目综合评分结果为90.65分，评价结果级别为“优”。具体评分结果见下表：</w:t>
      </w:r>
    </w:p>
    <w:p>
      <w:pPr>
        <w:adjustRightInd w:val="0"/>
        <w:snapToGrid w:val="0"/>
        <w:spacing w:before="120"/>
        <w:jc w:val="center"/>
        <w:rPr>
          <w:rFonts w:ascii="黑体" w:hAnsi="黑体" w:eastAsia="黑体" w:cs="黑体"/>
          <w:color w:val="auto"/>
          <w:kern w:val="0"/>
          <w:sz w:val="24"/>
          <w:szCs w:val="24"/>
          <w:lang w:bidi="en-US"/>
        </w:rPr>
      </w:pPr>
      <w:r>
        <w:rPr>
          <w:rFonts w:hint="eastAsia" w:ascii="黑体" w:hAnsi="黑体" w:eastAsia="黑体" w:cs="黑体"/>
          <w:color w:val="auto"/>
          <w:kern w:val="0"/>
          <w:sz w:val="24"/>
          <w:szCs w:val="24"/>
          <w:lang w:bidi="en-US"/>
        </w:rPr>
        <w:t>评分结果一览表</w:t>
      </w:r>
    </w:p>
    <w:tbl>
      <w:tblPr>
        <w:tblStyle w:val="23"/>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816"/>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评价准则</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准则分值</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项目决策</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17.50分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项目过程</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18.99分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项目产出</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40分</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38.50分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项目效果</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20分</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15.66分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综合绩效</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100分</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90.65分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评价等级</w:t>
            </w:r>
          </w:p>
        </w:tc>
        <w:tc>
          <w:tcPr>
            <w:tcW w:w="2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4"/>
                <w:szCs w:val="24"/>
              </w:rPr>
            </w:pPr>
            <w:r>
              <w:rPr>
                <w:rFonts w:hint="eastAsia" w:ascii="仿宋" w:hAnsi="仿宋" w:eastAsia="仿宋" w:cs="仿宋"/>
                <w:b/>
                <w:color w:val="auto"/>
                <w:sz w:val="24"/>
                <w:szCs w:val="24"/>
              </w:rPr>
              <w:t>-</w:t>
            </w:r>
          </w:p>
        </w:tc>
        <w:tc>
          <w:tcPr>
            <w:tcW w:w="2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color w:val="auto"/>
                <w:sz w:val="24"/>
                <w:szCs w:val="24"/>
              </w:rPr>
            </w:pPr>
            <w:r>
              <w:rPr>
                <w:rFonts w:hint="eastAsia" w:ascii="仿宋" w:hAnsi="仿宋" w:eastAsia="仿宋" w:cs="仿宋"/>
                <w:color w:val="auto"/>
                <w:sz w:val="24"/>
                <w:szCs w:val="24"/>
              </w:rPr>
              <w:t>优</w:t>
            </w:r>
          </w:p>
        </w:tc>
      </w:tr>
    </w:tbl>
    <w:p>
      <w:pPr>
        <w:keepNext/>
        <w:keepLines/>
        <w:spacing w:line="560" w:lineRule="exact"/>
        <w:ind w:firstLine="560" w:firstLineChars="200"/>
        <w:contextualSpacing/>
        <w:jc w:val="left"/>
        <w:rPr>
          <w:rFonts w:eastAsia="楷体" w:cs="Times New Roman"/>
          <w:color w:val="auto"/>
        </w:rPr>
      </w:pPr>
    </w:p>
    <w:p>
      <w:pPr>
        <w:pStyle w:val="3"/>
        <w:spacing w:line="340" w:lineRule="exact"/>
        <w:jc w:val="left"/>
        <w:rPr>
          <w:rFonts w:ascii="楷体" w:hAnsi="楷体" w:eastAsia="楷体" w:cs="楷体"/>
          <w:bCs w:val="0"/>
          <w:kern w:val="0"/>
          <w:lang w:bidi="en-US"/>
        </w:rPr>
      </w:pPr>
      <w:bookmarkStart w:id="4" w:name="_Toc14988"/>
      <w:bookmarkStart w:id="5" w:name="_Toc31680"/>
      <w:r>
        <w:rPr>
          <w:rFonts w:hint="eastAsia" w:ascii="楷体" w:hAnsi="楷体" w:eastAsia="楷体" w:cs="楷体"/>
          <w:bCs w:val="0"/>
          <w:kern w:val="0"/>
          <w:lang w:bidi="en-US"/>
        </w:rPr>
        <w:t>2绩效指标完成情况</w:t>
      </w:r>
      <w:bookmarkEnd w:id="4"/>
      <w:bookmarkEnd w:id="5"/>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b/>
          <w:bCs/>
          <w:color w:val="auto"/>
          <w:kern w:val="0"/>
          <w:sz w:val="32"/>
          <w:szCs w:val="32"/>
        </w:rPr>
        <w:t>（1）决策。</w:t>
      </w:r>
      <w:r>
        <w:rPr>
          <w:rFonts w:hint="eastAsia" w:ascii="仿宋" w:hAnsi="仿宋" w:eastAsia="仿宋" w:cs="仿宋"/>
          <w:color w:val="auto"/>
          <w:sz w:val="32"/>
          <w:szCs w:val="32"/>
        </w:rPr>
        <w:t>对照评价指标体系，项目决策情况评价指标权重20分，得分17.50分。扣分2.50分，其原因大多项目村自行设置绩效指标未根据上级下达的绩效指标进行匹配，自行设置的绩效指标不够科学合理，经济效益指标“项目村集体经济收入增长率”和社会效益指标“项目村基层党组织的组织力凝聚力战斗力”等上级考核指标缺失，易造成本级设定的绩效目标与上级项目验收标准脱节。</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b/>
          <w:bCs/>
          <w:color w:val="auto"/>
          <w:kern w:val="0"/>
          <w:sz w:val="32"/>
          <w:szCs w:val="32"/>
        </w:rPr>
        <w:t>（2）过程。</w:t>
      </w:r>
      <w:r>
        <w:rPr>
          <w:rFonts w:hint="eastAsia" w:ascii="仿宋" w:hAnsi="仿宋" w:eastAsia="仿宋" w:cs="仿宋"/>
          <w:color w:val="auto"/>
          <w:sz w:val="32"/>
          <w:szCs w:val="32"/>
        </w:rPr>
        <w:t>通过对项目资金监管和组织管理情况的了解分析，与取得的资料对照指标体系，过程评价指标权重分值20分，评价得分18.99分。扣分1.01分，其原因是：一是本项目拨付至各项目村的预算资金未全部执行完毕，2024年拨付至横</w:t>
      </w:r>
      <w:r>
        <w:rPr>
          <w:rFonts w:hint="eastAsia" w:ascii="仿宋" w:hAnsi="仿宋" w:eastAsia="仿宋" w:cs="仿宋"/>
          <w:color w:val="auto"/>
          <w:sz w:val="32"/>
          <w:szCs w:val="32"/>
          <w:lang w:val="en-US" w:eastAsia="zh-CN"/>
        </w:rPr>
        <w:t>沟</w:t>
      </w:r>
      <w:r>
        <w:rPr>
          <w:rFonts w:hint="eastAsia" w:ascii="仿宋" w:hAnsi="仿宋" w:eastAsia="仿宋" w:cs="仿宋"/>
          <w:color w:val="auto"/>
          <w:sz w:val="32"/>
          <w:szCs w:val="32"/>
        </w:rPr>
        <w:t>村长岭村100万元，全年实际支付94万元。二是制度执行的有效性不够。大多项目村在编制各项目绩效目标时，脱离了省级财政部门下达的绩效目标；评价小组在评价过程中也未发现针对本项目的专项绩效监控和绩效自评的相关材料，未严格落实《湖北省农村综合改革转移支付资金管理办法》的相关要求。</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b/>
          <w:bCs/>
          <w:color w:val="auto"/>
          <w:kern w:val="0"/>
          <w:sz w:val="32"/>
          <w:szCs w:val="32"/>
        </w:rPr>
        <w:t>（3）产出。</w:t>
      </w:r>
      <w:r>
        <w:rPr>
          <w:rFonts w:hint="eastAsia" w:ascii="仿宋" w:hAnsi="仿宋" w:eastAsia="仿宋" w:cs="仿宋"/>
          <w:color w:val="auto"/>
          <w:sz w:val="32"/>
          <w:szCs w:val="32"/>
        </w:rPr>
        <w:t>通过对项目产出数量、质量及时效的评价分析，本项目各项产出目标基本实现了预期；对照指标体系，产出指标设置权重分40分，评价得分38.5分。扣1.5分，其原因是：由于项目组织统筹性不强，且涉及区、镇、村三级管理，项目管理权责不清，导致项目执行监控及考核主体责任落实不到位，未见完整的项目管理电子台账，项目中期执行监控、后期绩效评价等数据难以统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b/>
          <w:bCs/>
          <w:color w:val="auto"/>
          <w:kern w:val="0"/>
          <w:sz w:val="32"/>
          <w:szCs w:val="32"/>
        </w:rPr>
        <w:t>（4）效益</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通过对项目产生的社会效益、经济效益、生态效益及可持续性影响的分析和对项目村村民及基层干部的满意度调查，通过本项目的实施，各项目村</w:t>
      </w:r>
      <w:r>
        <w:rPr>
          <w:rFonts w:hint="eastAsia" w:ascii="仿宋" w:hAnsi="仿宋" w:eastAsia="仿宋" w:cs="仿宋"/>
          <w:color w:val="auto"/>
          <w:kern w:val="0"/>
          <w:sz w:val="32"/>
          <w:szCs w:val="32"/>
        </w:rPr>
        <w:t>提高了乡村基础设施完备度、公共服务便利度、人居环境舒适度，解决农村发展最迫切、农民反映最强烈的实际问题，村民和基层干部满意度高；</w:t>
      </w:r>
      <w:r>
        <w:rPr>
          <w:rFonts w:hint="eastAsia" w:ascii="仿宋" w:hAnsi="仿宋" w:eastAsia="仿宋" w:cs="仿宋"/>
          <w:color w:val="auto"/>
          <w:sz w:val="32"/>
          <w:szCs w:val="32"/>
        </w:rPr>
        <w:t>对照评价指标体系，效益指标设置权重分20分，评价得分15.66分，扣分4.34分，是因为本项目所涉及的35个项目村中，45.71%的项目村的集体经济收入实现了同比增长10%以上的目标，其余19个项目村未达成上级下达的目标。</w:t>
      </w:r>
    </w:p>
    <w:p>
      <w:pPr>
        <w:spacing w:line="560" w:lineRule="exact"/>
        <w:rPr>
          <w:rFonts w:ascii="仿宋" w:hAnsi="仿宋" w:eastAsia="仿宋" w:cs="仿宋"/>
          <w:color w:val="auto"/>
          <w:kern w:val="0"/>
          <w:sz w:val="32"/>
          <w:szCs w:val="32"/>
        </w:rPr>
      </w:pPr>
    </w:p>
    <w:p>
      <w:pPr>
        <w:pStyle w:val="3"/>
        <w:spacing w:line="340" w:lineRule="exact"/>
        <w:jc w:val="left"/>
        <w:rPr>
          <w:rFonts w:ascii="楷体" w:hAnsi="楷体" w:eastAsia="楷体" w:cs="楷体"/>
          <w:bCs w:val="0"/>
          <w:kern w:val="0"/>
          <w:lang w:bidi="en-US"/>
        </w:rPr>
      </w:pPr>
      <w:bookmarkStart w:id="6" w:name="_Toc12028"/>
      <w:bookmarkStart w:id="7" w:name="_Toc21790"/>
      <w:bookmarkStart w:id="8" w:name="_Toc8526"/>
      <w:bookmarkStart w:id="9" w:name="_Toc48035733"/>
      <w:bookmarkStart w:id="10" w:name="_Toc22739"/>
      <w:bookmarkStart w:id="11" w:name="_Toc13111"/>
      <w:bookmarkStart w:id="12" w:name="_Toc6356"/>
      <w:r>
        <w:rPr>
          <w:rFonts w:hint="eastAsia" w:ascii="楷体" w:hAnsi="楷体" w:eastAsia="楷体" w:cs="楷体"/>
          <w:bCs w:val="0"/>
          <w:kern w:val="0"/>
          <w:lang w:bidi="en-US"/>
        </w:rPr>
        <w:t>3存在的问题</w:t>
      </w:r>
      <w:bookmarkEnd w:id="6"/>
      <w:bookmarkEnd w:id="7"/>
    </w:p>
    <w:p>
      <w:pPr>
        <w:spacing w:line="560" w:lineRule="exact"/>
        <w:ind w:firstLine="640" w:firstLineChars="200"/>
        <w:rPr>
          <w:rFonts w:ascii="仿宋" w:hAnsi="仿宋" w:eastAsia="仿宋" w:cs="仿宋"/>
          <w:b/>
          <w:bCs/>
          <w:color w:val="auto"/>
          <w:sz w:val="32"/>
          <w:szCs w:val="32"/>
        </w:rPr>
      </w:pPr>
      <w:bookmarkStart w:id="13" w:name="_Toc2404"/>
      <w:r>
        <w:rPr>
          <w:rFonts w:hint="eastAsia" w:ascii="仿宋" w:hAnsi="仿宋" w:eastAsia="仿宋" w:cs="仿宋"/>
          <w:b/>
          <w:bCs/>
          <w:color w:val="auto"/>
          <w:sz w:val="32"/>
          <w:szCs w:val="32"/>
        </w:rPr>
        <w:t>（1）项目组织统筹机制缺位，管理权责边界模糊。</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项目涉及区、镇、村三级主体共管35个行政村的49个子项目，但未建立有效的统筹协调机制，导致管理权责交叉不清。具体表现为：项目执行监控与考核主体责任未落实，全过程管理电子台账缺失，中期执行数据无法追踪，后期绩效评价缺乏基础支撑。此类问题直接降低项目管理效率，影响资金效益转化，亟需通过权责清单和动态监控机制破解多头管理困局。</w:t>
      </w:r>
    </w:p>
    <w:p>
      <w:pPr>
        <w:spacing w:line="560" w:lineRule="exact"/>
        <w:ind w:firstLine="640"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（2）部分绩效指标设置脱离上级目标，考核维度缺失。</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多数项目村自行设定的绩效指标与省级财政下达的要求严重脱节。突出表现在：未承接上级指标，如“集体经济收入增长率≥10%”“基层党组织组织力”等；自设指标科学性不足，如鳌山村重复设置质量指标，设置的数量指标名称提炼不够精准，且高桥镇澄水洞村未设置绩效目标。</w:t>
      </w:r>
    </w:p>
    <w:p>
      <w:pPr>
        <w:spacing w:line="560" w:lineRule="exact"/>
        <w:ind w:firstLine="640"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（3）集体经济增收效果失衡，发展动能持续性不足。</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35个项目村中54.29%（19个村）未达成集体经济年增10%的核心效益目标，其中9村出现负增长。典型如南川村收入骤降37.52%，广东畈村连续零增长。深层次矛盾在于：产业扶持缺乏差异化策略，弱势村庄未获针对性资源倾斜；增收模式单一，过度依赖基建投入而忽视长效机制。需警惕“项目建成即效益停滞”风险，避免公益建设沦为短期输血工程。</w:t>
      </w:r>
    </w:p>
    <w:p>
      <w:pPr>
        <w:spacing w:line="560" w:lineRule="exact"/>
        <w:rPr>
          <w:rFonts w:ascii="仿宋" w:hAnsi="仿宋" w:eastAsia="仿宋" w:cs="仿宋"/>
          <w:color w:val="auto"/>
          <w:sz w:val="32"/>
          <w:szCs w:val="32"/>
        </w:rPr>
      </w:pPr>
    </w:p>
    <w:p>
      <w:pPr>
        <w:pStyle w:val="3"/>
        <w:spacing w:line="340" w:lineRule="exact"/>
        <w:jc w:val="left"/>
        <w:rPr>
          <w:rFonts w:ascii="仿宋" w:hAnsi="仿宋" w:eastAsia="仿宋" w:cs="仿宋"/>
          <w:shd w:val="clear" w:color="auto" w:fill="FFFFFF"/>
        </w:rPr>
      </w:pPr>
      <w:bookmarkStart w:id="14" w:name="_Toc12901"/>
      <w:r>
        <w:rPr>
          <w:rFonts w:hint="eastAsia" w:ascii="楷体" w:hAnsi="楷体" w:eastAsia="楷体" w:cs="楷体"/>
          <w:bCs w:val="0"/>
          <w:kern w:val="0"/>
          <w:lang w:bidi="en-US"/>
        </w:rPr>
        <w:t>4结果拟应用建议</w:t>
      </w:r>
      <w:bookmarkEnd w:id="8"/>
      <w:bookmarkEnd w:id="9"/>
      <w:bookmarkEnd w:id="10"/>
      <w:bookmarkEnd w:id="11"/>
      <w:bookmarkEnd w:id="13"/>
      <w:bookmarkEnd w:id="14"/>
      <w:bookmarkStart w:id="15" w:name="_Toc27290"/>
      <w:bookmarkStart w:id="16" w:name="_Toc32257"/>
      <w:bookmarkStart w:id="17" w:name="_Toc31290"/>
    </w:p>
    <w:p>
      <w:pPr>
        <w:spacing w:line="560" w:lineRule="exact"/>
        <w:ind w:firstLine="640"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（1）</w:t>
      </w:r>
      <w:r>
        <w:rPr>
          <w:rFonts w:ascii="仿宋" w:hAnsi="仿宋" w:eastAsia="仿宋" w:cs="仿宋"/>
          <w:b/>
          <w:bCs/>
          <w:color w:val="auto"/>
          <w:sz w:val="32"/>
          <w:szCs w:val="32"/>
          <w:shd w:val="clear" w:color="auto" w:fill="FFFFFF"/>
        </w:rPr>
        <w:t>强化三级联动责任机制，构建数字化监管闭环</w:t>
      </w:r>
      <w:r>
        <w:rPr>
          <w:rFonts w:hint="eastAsia" w:ascii="仿宋" w:hAnsi="仿宋" w:eastAsia="仿宋" w:cs="仿宋"/>
          <w:b/>
          <w:bCs/>
          <w:color w:val="auto"/>
          <w:sz w:val="32"/>
          <w:szCs w:val="32"/>
          <w:shd w:val="clear" w:color="auto" w:fill="FFFFFF"/>
        </w:rPr>
        <w:t>。</w:t>
      </w:r>
    </w:p>
    <w:p>
      <w:pPr>
        <w:spacing w:line="560" w:lineRule="exact"/>
        <w:ind w:firstLine="640" w:firstLineChars="200"/>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建立</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区统筹-镇督导</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村落实</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权责清单，重点厘清项目执行监控</w:t>
      </w:r>
      <w:r>
        <w:rPr>
          <w:rFonts w:hint="eastAsia" w:ascii="仿宋" w:hAnsi="仿宋" w:eastAsia="仿宋" w:cs="仿宋"/>
          <w:color w:val="auto"/>
          <w:sz w:val="32"/>
          <w:szCs w:val="32"/>
          <w:shd w:val="clear" w:color="auto" w:fill="FFFFFF"/>
        </w:rPr>
        <w:t>和项目考核责任</w:t>
      </w:r>
      <w:r>
        <w:rPr>
          <w:rFonts w:ascii="仿宋" w:hAnsi="仿宋" w:eastAsia="仿宋" w:cs="仿宋"/>
          <w:color w:val="auto"/>
          <w:sz w:val="32"/>
          <w:szCs w:val="32"/>
          <w:shd w:val="clear" w:color="auto" w:fill="FFFFFF"/>
        </w:rPr>
        <w:t>主体。同步开发农村公益项目全周期管理平台，强制录入立项、施工、验收数据并自动生成电子台账。将资金支付进度纳入平台预警模块，确保长岭村类问题实时干预。通过打通财政、农业部门数据接口，实现中期监控与后期评价的数字化溯源，根治管理碎片化痼疾。</w:t>
      </w:r>
    </w:p>
    <w:p>
      <w:pPr>
        <w:spacing w:line="560" w:lineRule="exact"/>
        <w:ind w:firstLine="640"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 xml:space="preserve">（2） </w:t>
      </w:r>
      <w:r>
        <w:rPr>
          <w:rFonts w:ascii="仿宋" w:hAnsi="仿宋" w:eastAsia="仿宋" w:cs="仿宋"/>
          <w:b/>
          <w:bCs/>
          <w:color w:val="auto"/>
          <w:sz w:val="32"/>
          <w:szCs w:val="32"/>
          <w:shd w:val="clear" w:color="auto" w:fill="FFFFFF"/>
        </w:rPr>
        <w:t>规范绩效目标衔接管理，建立双轨审核制度</w:t>
      </w:r>
      <w:r>
        <w:rPr>
          <w:rFonts w:hint="eastAsia" w:ascii="仿宋" w:hAnsi="仿宋" w:eastAsia="仿宋" w:cs="仿宋"/>
          <w:b/>
          <w:bCs/>
          <w:color w:val="auto"/>
          <w:sz w:val="32"/>
          <w:szCs w:val="32"/>
          <w:shd w:val="clear" w:color="auto" w:fill="FFFFFF"/>
        </w:rPr>
        <w:t>。</w:t>
      </w:r>
    </w:p>
    <w:p>
      <w:pPr>
        <w:spacing w:line="560" w:lineRule="exact"/>
        <w:ind w:firstLine="640" w:firstLineChars="200"/>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严格推行</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上级目标刚性承接+本级特色补充</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的双轨制指标设置：要求项目村申报时逐项匹配省级下达的</w:t>
      </w:r>
      <w:r>
        <w:rPr>
          <w:rFonts w:hint="eastAsia" w:ascii="仿宋" w:hAnsi="仿宋" w:eastAsia="仿宋" w:cs="仿宋"/>
          <w:color w:val="auto"/>
          <w:sz w:val="32"/>
          <w:szCs w:val="32"/>
          <w:shd w:val="clear" w:color="auto" w:fill="FFFFFF"/>
        </w:rPr>
        <w:t>各</w:t>
      </w:r>
      <w:r>
        <w:rPr>
          <w:rFonts w:ascii="仿宋" w:hAnsi="仿宋" w:eastAsia="仿宋" w:cs="仿宋"/>
          <w:color w:val="auto"/>
          <w:sz w:val="32"/>
          <w:szCs w:val="32"/>
          <w:shd w:val="clear" w:color="auto" w:fill="FFFFFF"/>
        </w:rPr>
        <w:t>项核心指标（设施数量、收入增幅、组织力），由</w:t>
      </w:r>
      <w:r>
        <w:rPr>
          <w:rFonts w:hint="eastAsia" w:ascii="仿宋" w:hAnsi="仿宋" w:eastAsia="仿宋" w:cs="仿宋"/>
          <w:color w:val="auto"/>
          <w:sz w:val="32"/>
          <w:szCs w:val="32"/>
          <w:shd w:val="clear" w:color="auto" w:fill="FFFFFF"/>
        </w:rPr>
        <w:t>各乡镇</w:t>
      </w:r>
      <w:r>
        <w:rPr>
          <w:rFonts w:ascii="仿宋" w:hAnsi="仿宋" w:eastAsia="仿宋" w:cs="仿宋"/>
          <w:color w:val="auto"/>
          <w:sz w:val="32"/>
          <w:szCs w:val="32"/>
          <w:shd w:val="clear" w:color="auto" w:fill="FFFFFF"/>
        </w:rPr>
        <w:t>财政</w:t>
      </w:r>
      <w:r>
        <w:rPr>
          <w:rFonts w:hint="eastAsia" w:ascii="仿宋" w:hAnsi="仿宋" w:eastAsia="仿宋" w:cs="仿宋"/>
          <w:color w:val="auto"/>
          <w:sz w:val="32"/>
          <w:szCs w:val="32"/>
          <w:shd w:val="clear" w:color="auto" w:fill="FFFFFF"/>
        </w:rPr>
        <w:t>所</w:t>
      </w:r>
      <w:r>
        <w:rPr>
          <w:rFonts w:ascii="仿宋" w:hAnsi="仿宋" w:eastAsia="仿宋" w:cs="仿宋"/>
          <w:color w:val="auto"/>
          <w:sz w:val="32"/>
          <w:szCs w:val="32"/>
          <w:shd w:val="clear" w:color="auto" w:fill="FFFFFF"/>
        </w:rPr>
        <w:t>前置审核；增设</w:t>
      </w:r>
      <w:r>
        <w:rPr>
          <w:rFonts w:hint="eastAsia" w:ascii="仿宋" w:hAnsi="仿宋" w:eastAsia="仿宋" w:cs="仿宋"/>
          <w:color w:val="auto"/>
          <w:sz w:val="32"/>
          <w:szCs w:val="32"/>
          <w:shd w:val="clear" w:color="auto" w:fill="FFFFFF"/>
        </w:rPr>
        <w:t>“目标</w:t>
      </w:r>
      <w:r>
        <w:rPr>
          <w:rFonts w:ascii="仿宋" w:hAnsi="仿宋" w:eastAsia="仿宋" w:cs="仿宋"/>
          <w:color w:val="auto"/>
          <w:sz w:val="32"/>
          <w:szCs w:val="32"/>
          <w:shd w:val="clear" w:color="auto" w:fill="FFFFFF"/>
        </w:rPr>
        <w:t>科学性</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否决项，对模糊表述</w:t>
      </w:r>
      <w:r>
        <w:rPr>
          <w:rFonts w:hint="eastAsia" w:ascii="仿宋" w:hAnsi="仿宋" w:eastAsia="仿宋" w:cs="仿宋"/>
          <w:color w:val="auto"/>
          <w:sz w:val="32"/>
          <w:szCs w:val="32"/>
          <w:shd w:val="clear" w:color="auto" w:fill="FFFFFF"/>
        </w:rPr>
        <w:t>或指标设置不合理的</w:t>
      </w:r>
      <w:r>
        <w:rPr>
          <w:rFonts w:ascii="仿宋" w:hAnsi="仿宋" w:eastAsia="仿宋" w:cs="仿宋"/>
          <w:color w:val="auto"/>
          <w:sz w:val="32"/>
          <w:szCs w:val="32"/>
          <w:shd w:val="clear" w:color="auto" w:fill="FFFFFF"/>
        </w:rPr>
        <w:t>强制退回修正。针对澄水洞村类目标缺失问题，实施申报材料完整性一票否决，从源头杜绝目标脱节风险。</w:t>
      </w:r>
      <w:r>
        <w:rPr>
          <w:rFonts w:hint="eastAsia" w:ascii="仿宋" w:hAnsi="仿宋" w:eastAsia="仿宋" w:cs="仿宋"/>
          <w:color w:val="auto"/>
          <w:sz w:val="32"/>
          <w:szCs w:val="32"/>
          <w:shd w:val="clear" w:color="auto" w:fill="FFFFFF"/>
        </w:rPr>
        <w:t>同时，区项目主管部门根据项目实际，制定设计相关项目建设类绩效指标体系，让各项目村申请项目编制绩效目标时，能从“填空题</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变为“选择题</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切实减轻基层负担。</w:t>
      </w:r>
    </w:p>
    <w:p>
      <w:pPr>
        <w:spacing w:line="560" w:lineRule="exact"/>
        <w:ind w:firstLine="640"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（3）</w:t>
      </w:r>
      <w:r>
        <w:rPr>
          <w:rFonts w:ascii="仿宋" w:hAnsi="仿宋" w:eastAsia="仿宋" w:cs="仿宋"/>
          <w:b/>
          <w:bCs/>
          <w:color w:val="auto"/>
          <w:sz w:val="32"/>
          <w:szCs w:val="32"/>
          <w:shd w:val="clear" w:color="auto" w:fill="FFFFFF"/>
        </w:rPr>
        <w:t>实施差异化增收赋能，创新资源整合机制</w:t>
      </w:r>
      <w:r>
        <w:rPr>
          <w:rFonts w:hint="eastAsia" w:ascii="仿宋" w:hAnsi="仿宋" w:eastAsia="仿宋" w:cs="仿宋"/>
          <w:b/>
          <w:bCs/>
          <w:color w:val="auto"/>
          <w:sz w:val="32"/>
          <w:szCs w:val="32"/>
          <w:shd w:val="clear" w:color="auto" w:fill="FFFFFF"/>
        </w:rPr>
        <w:t>。</w:t>
      </w:r>
    </w:p>
    <w:p>
      <w:pPr>
        <w:spacing w:line="560" w:lineRule="exact"/>
        <w:ind w:firstLine="640" w:firstLineChars="200"/>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对弱势村开展</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一村一策</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诊断：由农业部门牵头组建专家团，针对负增长村（如南川村）识别产业短板，配套技术培训或电商渠道资源；建立跨部门资源整合池，优先将文旅、供销系统项目向达标困难村倾斜。推行</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以效定资</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激励制度，将集体经济增幅与后续资金分配挂钩（如增幅＞15%给予10%额度奖励）。通过</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诊断</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赋能</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激励</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闭环，破解增收不均衡困局。</w:t>
      </w:r>
    </w:p>
    <w:bookmarkEnd w:id="12"/>
    <w:bookmarkEnd w:id="15"/>
    <w:bookmarkEnd w:id="16"/>
    <w:bookmarkEnd w:id="17"/>
    <w:p>
      <w:pPr>
        <w:spacing w:line="560" w:lineRule="exact"/>
        <w:ind w:firstLine="4760" w:firstLineChars="1700"/>
        <w:rPr>
          <w:color w:val="auto"/>
        </w:rPr>
      </w:pPr>
      <w:bookmarkStart w:id="18" w:name="_GoBack"/>
      <w:bookmarkEnd w:id="18"/>
    </w:p>
    <w:sectPr>
      <w:headerReference r:id="rId3" w:type="default"/>
      <w:footerReference r:id="rId4" w:type="default"/>
      <w:pgSz w:w="11907" w:h="16840"/>
      <w:pgMar w:top="2098" w:right="1474" w:bottom="1984" w:left="1587" w:header="1134" w:footer="1134" w:gutter="0"/>
      <w:cols w:space="720" w:num="1"/>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等线 Light">
    <w:altName w:val="文泉驿微米黑"/>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w:t xml:space="preserve">地址：武汉市武昌区民主二路75号华中小龟山金融文化公园2栋104号   </w:t>
    </w:r>
    <w:r>
      <w:rPr>
        <w:rFonts w:hint="eastAsia"/>
        <w:lang w:val="en-US" w:eastAsia="zh-CN"/>
      </w:rPr>
      <w:t xml:space="preserve">    </w:t>
    </w:r>
    <w:r>
      <w:rPr>
        <w:rFonts w:hint="eastAsia"/>
      </w:rPr>
      <w:t xml:space="preserve">      电话：027-87327078</w:t>
    </w:r>
  </w:p>
  <w:p>
    <w:pPr>
      <w:pStyle w:val="14"/>
      <w:ind w:firstLine="180" w:firstLineChars="100"/>
    </w:pPr>
    <w:r>
      <w:rPr>
        <w:rFonts w:hint="eastAsia"/>
      </w:rPr>
      <w:t>主评人</w:t>
    </w:r>
    <w:r>
      <w:rPr>
        <w:rFonts w:hint="eastAsia"/>
        <w:lang w:val="en-US" w:eastAsia="zh-CN"/>
      </w:rPr>
      <w:t>1</w:t>
    </w:r>
    <w:r>
      <w:rPr>
        <w:rFonts w:hint="eastAsia"/>
      </w:rPr>
      <w:t>：李海兵   电话：15827151699</w:t>
    </w:r>
    <w:r>
      <w:rPr>
        <w:rFonts w:hint="eastAsia"/>
        <w:lang w:val="en-US" w:eastAsia="zh-CN"/>
      </w:rPr>
      <w:t xml:space="preserve">                 </w:t>
    </w:r>
    <w:r>
      <w:rPr>
        <w:rFonts w:hint="eastAsia"/>
      </w:rPr>
      <w:t>主评人</w:t>
    </w:r>
    <w:r>
      <w:rPr>
        <w:rFonts w:hint="eastAsia"/>
        <w:lang w:val="en-US" w:eastAsia="zh-CN"/>
      </w:rPr>
      <w:t>2</w:t>
    </w:r>
    <w:r>
      <w:rPr>
        <w:rFonts w:hint="eastAsia"/>
      </w:rPr>
      <w:t>：李    霞   电话：18602701396</w:t>
    </w:r>
    <w:r>
      <mc:AlternateContent>
        <mc:Choice Requires="wps">
          <w:drawing>
            <wp:anchor distT="0" distB="0" distL="114300" distR="114300" simplePos="0" relativeHeight="251659264" behindDoc="0" locked="0" layoutInCell="1" allowOverlap="1">
              <wp:simplePos x="0" y="0"/>
              <wp:positionH relativeFrom="margin">
                <wp:posOffset>5445125</wp:posOffset>
              </wp:positionH>
              <wp:positionV relativeFrom="paragraph">
                <wp:posOffset>36830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8.75pt;margin-top:2.9pt;height:144pt;width:144pt;mso-position-horizontal-relative:margin;mso-wrap-style:none;z-index:251659264;mso-width-relative:page;mso-height-relative:page;" filled="f" stroked="f" coordsize="21600,21600" o:gfxdata="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&#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YpCETCsCAABXBAAADgAAAAAAAAABACAAAAA8AQAA&#10;ZHJzL2Uyb0RvYy54bWxQSwECFAAUAAAACACHTuJA8ta4gtcAAAAKAQAADwAAAAAAAAABACAAAAA4&#10;AAAAZHJzL2Rvd25yZXYueG1sUEsFBgAAAAAGAAYAWQEAANkFAAAAAA==&#10;">
              <v:fill on="f" focussize="0,0"/>
              <v:stroke on="f" weight="0.5pt"/>
              <v:imagedata o:title=""/>
              <o:lock v:ext="edit" aspectratio="f"/>
              <v:textbox inset="0mm,0mm,0mm,0mm" style="mso-fit-shape-to-text:t;">
                <w:txbxContent>
                  <w:p>
                    <w:pPr>
                      <w:pStyle w:val="1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-284480</wp:posOffset>
              </wp:positionV>
              <wp:extent cx="5621655" cy="0"/>
              <wp:effectExtent l="0" t="4445" r="0" b="5080"/>
              <wp:wrapNone/>
              <wp:docPr id="1" name="直接连接符 1"/>
              <wp:cNvGraphicFramePr/>
              <a:graphic xmlns:a="http://schemas.openxmlformats.org/drawingml/2006/main">
                <a:graphicData uri="http://schemas.microsoft.com/office/word/2010/wordprocessingShape">
                  <wps:wsp>
                    <wps:cNvCnPr/>
                    <wps:spPr>
                      <a:xfrm>
                        <a:off x="1007110" y="9557385"/>
                        <a:ext cx="562165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05pt;margin-top:-22.4pt;height:0pt;width:442.65pt;z-index:251660288;mso-width-relative:page;mso-height-relative:page;" filled="f" stroked="t" coordsize="21600,21600" o:gfxdata="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AoAAAAAAIdO4kAAAAAAAAAAAAAAAAAEAAAAAAAAAAAAEAAA&#10;ABYAAABkcnMvUEsBAhQAFAAAAAgAh07iQCwtfw7yAQAAvQMAAA4AAAAAAAAAAQAgAAAAOgEAAGRy&#10;cy9lMm9Eb2MueG1sUEsBAhQAFAAAAAgAh07iQH/chVjVAAAACQEAAA8AAAAAAAAAAQAgAAAAOAAA&#10;AGRycy9kb3ducmV2LnhtbFBLBQYAAAAABgAGAFkBAACeBQAAAAA=&#10;">
              <v:fill on="f" focussize="0,0"/>
              <v:stroke weight="0.5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lang w:val="en-US" w:eastAsia="zh-CN"/>
      </w:rPr>
      <w:t xml:space="preserve">湖北国盛则明会计师事务所（特殊普通合伙）                </w:t>
    </w:r>
    <w:r>
      <w:rPr>
        <w:rFonts w:hint="eastAsia"/>
      </w:rPr>
      <w:t>咸安区2024年农村公益事业建设项目绩效评价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30"/>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30"/>
        <w:szCs w:val="21"/>
        <w:u w:val="none"/>
        <w:vertAlign w:val="baseline"/>
      </w:rPr>
    </w:lvl>
    <w:lvl w:ilvl="2" w:tentative="0">
      <w:start w:val="1"/>
      <w:numFmt w:val="decimal"/>
      <w:pStyle w:val="49"/>
      <w:suff w:val="nothing"/>
      <w:lvlText w:val="%1.%2.%3　"/>
      <w:lvlJc w:val="left"/>
      <w:pPr>
        <w:ind w:left="0" w:firstLine="0"/>
      </w:pPr>
      <w:rPr>
        <w:rFonts w:hint="eastAsia" w:ascii="黑体" w:hAnsi="Times New Roman" w:eastAsia="黑体"/>
        <w:b w:val="0"/>
        <w:i w:val="0"/>
        <w:sz w:val="30"/>
        <w:szCs w:val="30"/>
      </w:rPr>
    </w:lvl>
    <w:lvl w:ilvl="3" w:tentative="0">
      <w:start w:val="1"/>
      <w:numFmt w:val="decimal"/>
      <w:suff w:val="nothing"/>
      <w:lvlText w:val="%1.%2.%3.%4　"/>
      <w:lvlJc w:val="left"/>
      <w:pPr>
        <w:ind w:left="2268" w:firstLine="0"/>
      </w:pPr>
      <w:rPr>
        <w:rFonts w:hint="eastAsia" w:ascii="黑体" w:hAnsi="Times New Roman" w:eastAsia="黑体"/>
        <w:b w:val="0"/>
        <w:i w:val="0"/>
        <w:sz w:val="30"/>
        <w:szCs w:val="30"/>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trackRevisions w:val="1"/>
  <w:documentProtection w:enforcement="0"/>
  <w:defaultTabStop w:val="420"/>
  <w:drawingGridHorizontalSpacing w:val="280"/>
  <w:drawingGridVerticalSpacing w:val="29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wNmI0NGMxZTcyYTA3ODcyOGVjODM2MTY1MjUyZTAifQ=="/>
  </w:docVars>
  <w:rsids>
    <w:rsidRoot w:val="00172A27"/>
    <w:rsid w:val="00000BCE"/>
    <w:rsid w:val="0000235E"/>
    <w:rsid w:val="00005839"/>
    <w:rsid w:val="0001327F"/>
    <w:rsid w:val="00017D5A"/>
    <w:rsid w:val="000266C0"/>
    <w:rsid w:val="000334F9"/>
    <w:rsid w:val="00041573"/>
    <w:rsid w:val="00043C44"/>
    <w:rsid w:val="0004520B"/>
    <w:rsid w:val="000452BB"/>
    <w:rsid w:val="00045A13"/>
    <w:rsid w:val="00057DB9"/>
    <w:rsid w:val="00063B28"/>
    <w:rsid w:val="00065EFE"/>
    <w:rsid w:val="00067A2D"/>
    <w:rsid w:val="00082095"/>
    <w:rsid w:val="00090B91"/>
    <w:rsid w:val="000959CE"/>
    <w:rsid w:val="00097D86"/>
    <w:rsid w:val="000A3161"/>
    <w:rsid w:val="000C560F"/>
    <w:rsid w:val="000C7EF3"/>
    <w:rsid w:val="000D0C9C"/>
    <w:rsid w:val="000D10AB"/>
    <w:rsid w:val="000D16ED"/>
    <w:rsid w:val="000D3B38"/>
    <w:rsid w:val="000E3B94"/>
    <w:rsid w:val="000E4C5F"/>
    <w:rsid w:val="000F1754"/>
    <w:rsid w:val="00100ED5"/>
    <w:rsid w:val="00105BB0"/>
    <w:rsid w:val="0010757C"/>
    <w:rsid w:val="00112F66"/>
    <w:rsid w:val="0011382C"/>
    <w:rsid w:val="0012463E"/>
    <w:rsid w:val="00137496"/>
    <w:rsid w:val="00137FB6"/>
    <w:rsid w:val="00141DD0"/>
    <w:rsid w:val="001429FF"/>
    <w:rsid w:val="0014417B"/>
    <w:rsid w:val="00157776"/>
    <w:rsid w:val="00157D03"/>
    <w:rsid w:val="00160436"/>
    <w:rsid w:val="0016116E"/>
    <w:rsid w:val="00164E2E"/>
    <w:rsid w:val="00172A27"/>
    <w:rsid w:val="001776F1"/>
    <w:rsid w:val="0018134C"/>
    <w:rsid w:val="00186A63"/>
    <w:rsid w:val="00192AE2"/>
    <w:rsid w:val="00197D40"/>
    <w:rsid w:val="001A7916"/>
    <w:rsid w:val="001B4692"/>
    <w:rsid w:val="001B4A5E"/>
    <w:rsid w:val="001C2DB0"/>
    <w:rsid w:val="001C6082"/>
    <w:rsid w:val="001D77CB"/>
    <w:rsid w:val="001E204F"/>
    <w:rsid w:val="001F111C"/>
    <w:rsid w:val="001F2A79"/>
    <w:rsid w:val="001F6798"/>
    <w:rsid w:val="00202C21"/>
    <w:rsid w:val="002056EC"/>
    <w:rsid w:val="00205DC3"/>
    <w:rsid w:val="00207DFA"/>
    <w:rsid w:val="00210803"/>
    <w:rsid w:val="00213964"/>
    <w:rsid w:val="00215AC2"/>
    <w:rsid w:val="00216E7E"/>
    <w:rsid w:val="0022456E"/>
    <w:rsid w:val="00234DAF"/>
    <w:rsid w:val="00242223"/>
    <w:rsid w:val="00242BDA"/>
    <w:rsid w:val="002447B8"/>
    <w:rsid w:val="00251A65"/>
    <w:rsid w:val="00253BC9"/>
    <w:rsid w:val="00257824"/>
    <w:rsid w:val="00274644"/>
    <w:rsid w:val="00281CF8"/>
    <w:rsid w:val="00292E9C"/>
    <w:rsid w:val="0029370A"/>
    <w:rsid w:val="002A461B"/>
    <w:rsid w:val="002A76C8"/>
    <w:rsid w:val="002B317A"/>
    <w:rsid w:val="002B54B8"/>
    <w:rsid w:val="002B78B4"/>
    <w:rsid w:val="002C400D"/>
    <w:rsid w:val="002D141B"/>
    <w:rsid w:val="002E63B8"/>
    <w:rsid w:val="002F115A"/>
    <w:rsid w:val="002F43A4"/>
    <w:rsid w:val="002F52EC"/>
    <w:rsid w:val="00301D6D"/>
    <w:rsid w:val="00307440"/>
    <w:rsid w:val="003121C1"/>
    <w:rsid w:val="00313CCC"/>
    <w:rsid w:val="00316C3A"/>
    <w:rsid w:val="0031733A"/>
    <w:rsid w:val="003257A1"/>
    <w:rsid w:val="00333AF8"/>
    <w:rsid w:val="003376FD"/>
    <w:rsid w:val="00347CB6"/>
    <w:rsid w:val="00376564"/>
    <w:rsid w:val="003A2520"/>
    <w:rsid w:val="003A509A"/>
    <w:rsid w:val="003A6643"/>
    <w:rsid w:val="003A794C"/>
    <w:rsid w:val="003B32F5"/>
    <w:rsid w:val="003B7807"/>
    <w:rsid w:val="003C3CD9"/>
    <w:rsid w:val="003C7E0D"/>
    <w:rsid w:val="003D0454"/>
    <w:rsid w:val="003D52F0"/>
    <w:rsid w:val="003D5609"/>
    <w:rsid w:val="003D7415"/>
    <w:rsid w:val="003F4432"/>
    <w:rsid w:val="003F514C"/>
    <w:rsid w:val="003F52E5"/>
    <w:rsid w:val="0040029B"/>
    <w:rsid w:val="00401F6B"/>
    <w:rsid w:val="00402AF8"/>
    <w:rsid w:val="00413859"/>
    <w:rsid w:val="00416A95"/>
    <w:rsid w:val="0042449A"/>
    <w:rsid w:val="00432D6A"/>
    <w:rsid w:val="00433332"/>
    <w:rsid w:val="00434321"/>
    <w:rsid w:val="00437591"/>
    <w:rsid w:val="0044098A"/>
    <w:rsid w:val="0044364E"/>
    <w:rsid w:val="004479C4"/>
    <w:rsid w:val="00457393"/>
    <w:rsid w:val="00460E20"/>
    <w:rsid w:val="00477B52"/>
    <w:rsid w:val="004859F9"/>
    <w:rsid w:val="00486521"/>
    <w:rsid w:val="00491C41"/>
    <w:rsid w:val="00495268"/>
    <w:rsid w:val="004972AD"/>
    <w:rsid w:val="004A3989"/>
    <w:rsid w:val="004A72D0"/>
    <w:rsid w:val="004B46C2"/>
    <w:rsid w:val="004B52B8"/>
    <w:rsid w:val="004B67C0"/>
    <w:rsid w:val="004B7F17"/>
    <w:rsid w:val="004D01EA"/>
    <w:rsid w:val="004D04CA"/>
    <w:rsid w:val="004D05A4"/>
    <w:rsid w:val="004D05BF"/>
    <w:rsid w:val="004D139B"/>
    <w:rsid w:val="004D39EC"/>
    <w:rsid w:val="004D4CE8"/>
    <w:rsid w:val="004D51CA"/>
    <w:rsid w:val="004E2C3E"/>
    <w:rsid w:val="004E738A"/>
    <w:rsid w:val="004F2152"/>
    <w:rsid w:val="005012C1"/>
    <w:rsid w:val="0050166A"/>
    <w:rsid w:val="00501A00"/>
    <w:rsid w:val="00510010"/>
    <w:rsid w:val="005211A6"/>
    <w:rsid w:val="00521539"/>
    <w:rsid w:val="00523725"/>
    <w:rsid w:val="00524D1B"/>
    <w:rsid w:val="005317BB"/>
    <w:rsid w:val="00532915"/>
    <w:rsid w:val="005364A0"/>
    <w:rsid w:val="0054470E"/>
    <w:rsid w:val="005479F7"/>
    <w:rsid w:val="00547A7F"/>
    <w:rsid w:val="005537B6"/>
    <w:rsid w:val="0056241D"/>
    <w:rsid w:val="00562647"/>
    <w:rsid w:val="0056325D"/>
    <w:rsid w:val="00563387"/>
    <w:rsid w:val="00566DBF"/>
    <w:rsid w:val="005704EF"/>
    <w:rsid w:val="00571DD3"/>
    <w:rsid w:val="00574F25"/>
    <w:rsid w:val="0057621F"/>
    <w:rsid w:val="0057709B"/>
    <w:rsid w:val="00583791"/>
    <w:rsid w:val="00584F40"/>
    <w:rsid w:val="00585B6E"/>
    <w:rsid w:val="00591506"/>
    <w:rsid w:val="005A0F51"/>
    <w:rsid w:val="005B1166"/>
    <w:rsid w:val="005B1271"/>
    <w:rsid w:val="005B1BB4"/>
    <w:rsid w:val="005B5CC9"/>
    <w:rsid w:val="005B7EF8"/>
    <w:rsid w:val="005D2B03"/>
    <w:rsid w:val="005D5611"/>
    <w:rsid w:val="005D7D7D"/>
    <w:rsid w:val="005E1DC6"/>
    <w:rsid w:val="005E3F49"/>
    <w:rsid w:val="005F0BEB"/>
    <w:rsid w:val="005F2697"/>
    <w:rsid w:val="005F3191"/>
    <w:rsid w:val="005F5F2E"/>
    <w:rsid w:val="005F684E"/>
    <w:rsid w:val="00605796"/>
    <w:rsid w:val="00606D4C"/>
    <w:rsid w:val="00610934"/>
    <w:rsid w:val="0061272F"/>
    <w:rsid w:val="006346E2"/>
    <w:rsid w:val="0063570D"/>
    <w:rsid w:val="00636286"/>
    <w:rsid w:val="006363F3"/>
    <w:rsid w:val="00642CE6"/>
    <w:rsid w:val="00643314"/>
    <w:rsid w:val="00651060"/>
    <w:rsid w:val="00665ED7"/>
    <w:rsid w:val="0067084C"/>
    <w:rsid w:val="006714AE"/>
    <w:rsid w:val="006721F0"/>
    <w:rsid w:val="006735E6"/>
    <w:rsid w:val="006835DD"/>
    <w:rsid w:val="006841B6"/>
    <w:rsid w:val="006868DB"/>
    <w:rsid w:val="00695974"/>
    <w:rsid w:val="006A077A"/>
    <w:rsid w:val="006A0F96"/>
    <w:rsid w:val="006A1EEE"/>
    <w:rsid w:val="006A4D2C"/>
    <w:rsid w:val="006B0900"/>
    <w:rsid w:val="006C1A51"/>
    <w:rsid w:val="006C676A"/>
    <w:rsid w:val="006D1AA1"/>
    <w:rsid w:val="006E2D26"/>
    <w:rsid w:val="006E2E4B"/>
    <w:rsid w:val="006F1735"/>
    <w:rsid w:val="006F563D"/>
    <w:rsid w:val="006F6E9E"/>
    <w:rsid w:val="007140F3"/>
    <w:rsid w:val="00720478"/>
    <w:rsid w:val="0072271D"/>
    <w:rsid w:val="00722722"/>
    <w:rsid w:val="00723325"/>
    <w:rsid w:val="007270A2"/>
    <w:rsid w:val="00727DCF"/>
    <w:rsid w:val="00735A4A"/>
    <w:rsid w:val="00742B46"/>
    <w:rsid w:val="00752410"/>
    <w:rsid w:val="007553EB"/>
    <w:rsid w:val="007562F3"/>
    <w:rsid w:val="00760C70"/>
    <w:rsid w:val="007634B9"/>
    <w:rsid w:val="00772F40"/>
    <w:rsid w:val="00775F0E"/>
    <w:rsid w:val="00777B26"/>
    <w:rsid w:val="007803EF"/>
    <w:rsid w:val="007816BD"/>
    <w:rsid w:val="00785608"/>
    <w:rsid w:val="0078607B"/>
    <w:rsid w:val="00790EA6"/>
    <w:rsid w:val="00794467"/>
    <w:rsid w:val="00794905"/>
    <w:rsid w:val="0079788A"/>
    <w:rsid w:val="007A046C"/>
    <w:rsid w:val="007A4887"/>
    <w:rsid w:val="007A77C9"/>
    <w:rsid w:val="007B11C9"/>
    <w:rsid w:val="007B331C"/>
    <w:rsid w:val="007B6E85"/>
    <w:rsid w:val="007C0EE6"/>
    <w:rsid w:val="007C5737"/>
    <w:rsid w:val="007C7B68"/>
    <w:rsid w:val="007C7C58"/>
    <w:rsid w:val="007D084E"/>
    <w:rsid w:val="007D4314"/>
    <w:rsid w:val="007D7C3B"/>
    <w:rsid w:val="007E418B"/>
    <w:rsid w:val="007F1070"/>
    <w:rsid w:val="007F1D75"/>
    <w:rsid w:val="007F789E"/>
    <w:rsid w:val="00810DE9"/>
    <w:rsid w:val="00810E03"/>
    <w:rsid w:val="0081232B"/>
    <w:rsid w:val="00812B7F"/>
    <w:rsid w:val="0083645F"/>
    <w:rsid w:val="00843C0A"/>
    <w:rsid w:val="0084668B"/>
    <w:rsid w:val="008502E4"/>
    <w:rsid w:val="00853E10"/>
    <w:rsid w:val="008549A9"/>
    <w:rsid w:val="00856928"/>
    <w:rsid w:val="00856EF9"/>
    <w:rsid w:val="00857F84"/>
    <w:rsid w:val="00864C95"/>
    <w:rsid w:val="008752C6"/>
    <w:rsid w:val="0087643A"/>
    <w:rsid w:val="0087757B"/>
    <w:rsid w:val="00877E54"/>
    <w:rsid w:val="008836B1"/>
    <w:rsid w:val="00883946"/>
    <w:rsid w:val="00891965"/>
    <w:rsid w:val="008978CB"/>
    <w:rsid w:val="008A552E"/>
    <w:rsid w:val="008B112E"/>
    <w:rsid w:val="008B474A"/>
    <w:rsid w:val="008B76A6"/>
    <w:rsid w:val="008C1762"/>
    <w:rsid w:val="008C422A"/>
    <w:rsid w:val="008C5E3D"/>
    <w:rsid w:val="008E25EB"/>
    <w:rsid w:val="008E553A"/>
    <w:rsid w:val="008F6E39"/>
    <w:rsid w:val="00903CD6"/>
    <w:rsid w:val="00906C32"/>
    <w:rsid w:val="009111B9"/>
    <w:rsid w:val="00912B6F"/>
    <w:rsid w:val="00912BBC"/>
    <w:rsid w:val="00913A79"/>
    <w:rsid w:val="009159AD"/>
    <w:rsid w:val="0091777F"/>
    <w:rsid w:val="009203F7"/>
    <w:rsid w:val="00924611"/>
    <w:rsid w:val="009264BE"/>
    <w:rsid w:val="00940C31"/>
    <w:rsid w:val="00944272"/>
    <w:rsid w:val="00955DB7"/>
    <w:rsid w:val="0096250B"/>
    <w:rsid w:val="009703F6"/>
    <w:rsid w:val="009768D3"/>
    <w:rsid w:val="00977073"/>
    <w:rsid w:val="00981ADA"/>
    <w:rsid w:val="009820F5"/>
    <w:rsid w:val="00990327"/>
    <w:rsid w:val="009936D7"/>
    <w:rsid w:val="009A26D9"/>
    <w:rsid w:val="009A5A5B"/>
    <w:rsid w:val="009A789A"/>
    <w:rsid w:val="009B20AF"/>
    <w:rsid w:val="009C337D"/>
    <w:rsid w:val="009C5B47"/>
    <w:rsid w:val="009C705B"/>
    <w:rsid w:val="009D0AF1"/>
    <w:rsid w:val="009D5F80"/>
    <w:rsid w:val="009E15E5"/>
    <w:rsid w:val="009E5535"/>
    <w:rsid w:val="009E5DF0"/>
    <w:rsid w:val="009F083B"/>
    <w:rsid w:val="009F2A8A"/>
    <w:rsid w:val="009F3A72"/>
    <w:rsid w:val="009F7C8F"/>
    <w:rsid w:val="00A04703"/>
    <w:rsid w:val="00A11126"/>
    <w:rsid w:val="00A12791"/>
    <w:rsid w:val="00A1348C"/>
    <w:rsid w:val="00A135BC"/>
    <w:rsid w:val="00A17720"/>
    <w:rsid w:val="00A20300"/>
    <w:rsid w:val="00A206AA"/>
    <w:rsid w:val="00A20CE0"/>
    <w:rsid w:val="00A34CBE"/>
    <w:rsid w:val="00A44DBB"/>
    <w:rsid w:val="00A46C92"/>
    <w:rsid w:val="00A52524"/>
    <w:rsid w:val="00A62E19"/>
    <w:rsid w:val="00A65F2E"/>
    <w:rsid w:val="00A77624"/>
    <w:rsid w:val="00A77C75"/>
    <w:rsid w:val="00A77DE7"/>
    <w:rsid w:val="00A9175B"/>
    <w:rsid w:val="00AA4899"/>
    <w:rsid w:val="00AA6965"/>
    <w:rsid w:val="00AB1CC6"/>
    <w:rsid w:val="00AB22F1"/>
    <w:rsid w:val="00AB6533"/>
    <w:rsid w:val="00AB763C"/>
    <w:rsid w:val="00AC00AC"/>
    <w:rsid w:val="00AD6177"/>
    <w:rsid w:val="00AE279B"/>
    <w:rsid w:val="00AE44AE"/>
    <w:rsid w:val="00AE6130"/>
    <w:rsid w:val="00AF18E8"/>
    <w:rsid w:val="00AF6938"/>
    <w:rsid w:val="00AF6E00"/>
    <w:rsid w:val="00B01C12"/>
    <w:rsid w:val="00B0205D"/>
    <w:rsid w:val="00B02B8D"/>
    <w:rsid w:val="00B04200"/>
    <w:rsid w:val="00B0435C"/>
    <w:rsid w:val="00B04F78"/>
    <w:rsid w:val="00B07690"/>
    <w:rsid w:val="00B1270E"/>
    <w:rsid w:val="00B13432"/>
    <w:rsid w:val="00B26486"/>
    <w:rsid w:val="00B37D8E"/>
    <w:rsid w:val="00B531BE"/>
    <w:rsid w:val="00B632AF"/>
    <w:rsid w:val="00B6572C"/>
    <w:rsid w:val="00B70E80"/>
    <w:rsid w:val="00B755AD"/>
    <w:rsid w:val="00B81BA0"/>
    <w:rsid w:val="00B95408"/>
    <w:rsid w:val="00BA18C9"/>
    <w:rsid w:val="00BB4FE5"/>
    <w:rsid w:val="00BB59FC"/>
    <w:rsid w:val="00BD0663"/>
    <w:rsid w:val="00BD0D7C"/>
    <w:rsid w:val="00BD214A"/>
    <w:rsid w:val="00BE2B4D"/>
    <w:rsid w:val="00BE3123"/>
    <w:rsid w:val="00BF11CA"/>
    <w:rsid w:val="00C02B4E"/>
    <w:rsid w:val="00C0502A"/>
    <w:rsid w:val="00C05B12"/>
    <w:rsid w:val="00C05F77"/>
    <w:rsid w:val="00C5179F"/>
    <w:rsid w:val="00C568FA"/>
    <w:rsid w:val="00C6500F"/>
    <w:rsid w:val="00C658E7"/>
    <w:rsid w:val="00C700E3"/>
    <w:rsid w:val="00C75F6D"/>
    <w:rsid w:val="00C937D2"/>
    <w:rsid w:val="00C93F3B"/>
    <w:rsid w:val="00CA5E09"/>
    <w:rsid w:val="00CA6A09"/>
    <w:rsid w:val="00CB5754"/>
    <w:rsid w:val="00CB6C48"/>
    <w:rsid w:val="00CB7449"/>
    <w:rsid w:val="00CC24DA"/>
    <w:rsid w:val="00CD0068"/>
    <w:rsid w:val="00CD1726"/>
    <w:rsid w:val="00CD24B4"/>
    <w:rsid w:val="00CD4462"/>
    <w:rsid w:val="00CD574B"/>
    <w:rsid w:val="00CE4EAF"/>
    <w:rsid w:val="00CF66CD"/>
    <w:rsid w:val="00D130BF"/>
    <w:rsid w:val="00D17911"/>
    <w:rsid w:val="00D30461"/>
    <w:rsid w:val="00D31233"/>
    <w:rsid w:val="00D33870"/>
    <w:rsid w:val="00D34331"/>
    <w:rsid w:val="00D3696E"/>
    <w:rsid w:val="00D3786D"/>
    <w:rsid w:val="00D4255E"/>
    <w:rsid w:val="00D46F74"/>
    <w:rsid w:val="00D4774C"/>
    <w:rsid w:val="00D477A1"/>
    <w:rsid w:val="00D535C0"/>
    <w:rsid w:val="00D53FDF"/>
    <w:rsid w:val="00D54038"/>
    <w:rsid w:val="00D549EE"/>
    <w:rsid w:val="00D73537"/>
    <w:rsid w:val="00D81EC4"/>
    <w:rsid w:val="00D8553E"/>
    <w:rsid w:val="00D85A83"/>
    <w:rsid w:val="00D876E2"/>
    <w:rsid w:val="00D90510"/>
    <w:rsid w:val="00D955C0"/>
    <w:rsid w:val="00D961E0"/>
    <w:rsid w:val="00D974D8"/>
    <w:rsid w:val="00DA015D"/>
    <w:rsid w:val="00DA01B6"/>
    <w:rsid w:val="00DA26C9"/>
    <w:rsid w:val="00DA6C52"/>
    <w:rsid w:val="00DB3207"/>
    <w:rsid w:val="00DB3D86"/>
    <w:rsid w:val="00DC1D6A"/>
    <w:rsid w:val="00DC22DB"/>
    <w:rsid w:val="00DC3751"/>
    <w:rsid w:val="00DD2367"/>
    <w:rsid w:val="00DD30A3"/>
    <w:rsid w:val="00DE094A"/>
    <w:rsid w:val="00DE4453"/>
    <w:rsid w:val="00DE5F2D"/>
    <w:rsid w:val="00DF40F5"/>
    <w:rsid w:val="00DF52A3"/>
    <w:rsid w:val="00DF558F"/>
    <w:rsid w:val="00E004B9"/>
    <w:rsid w:val="00E014BA"/>
    <w:rsid w:val="00E0756A"/>
    <w:rsid w:val="00E11CC2"/>
    <w:rsid w:val="00E16213"/>
    <w:rsid w:val="00E202FC"/>
    <w:rsid w:val="00E23342"/>
    <w:rsid w:val="00E36610"/>
    <w:rsid w:val="00E41E33"/>
    <w:rsid w:val="00E53887"/>
    <w:rsid w:val="00E5434B"/>
    <w:rsid w:val="00E57FD0"/>
    <w:rsid w:val="00E66991"/>
    <w:rsid w:val="00E710AD"/>
    <w:rsid w:val="00E72E04"/>
    <w:rsid w:val="00E74284"/>
    <w:rsid w:val="00E80A91"/>
    <w:rsid w:val="00E82158"/>
    <w:rsid w:val="00E869B5"/>
    <w:rsid w:val="00E90231"/>
    <w:rsid w:val="00E972E3"/>
    <w:rsid w:val="00EA20FD"/>
    <w:rsid w:val="00EB4297"/>
    <w:rsid w:val="00EC3C9B"/>
    <w:rsid w:val="00EC6C6A"/>
    <w:rsid w:val="00ED0D27"/>
    <w:rsid w:val="00ED0EC0"/>
    <w:rsid w:val="00EE20FC"/>
    <w:rsid w:val="00EE3BD0"/>
    <w:rsid w:val="00EE64F2"/>
    <w:rsid w:val="00EE75EE"/>
    <w:rsid w:val="00EE7846"/>
    <w:rsid w:val="00EF0671"/>
    <w:rsid w:val="00EF34D4"/>
    <w:rsid w:val="00EF706B"/>
    <w:rsid w:val="00F009EF"/>
    <w:rsid w:val="00F05808"/>
    <w:rsid w:val="00F06C8E"/>
    <w:rsid w:val="00F07E11"/>
    <w:rsid w:val="00F11443"/>
    <w:rsid w:val="00F12F22"/>
    <w:rsid w:val="00F13BC5"/>
    <w:rsid w:val="00F279C5"/>
    <w:rsid w:val="00F30649"/>
    <w:rsid w:val="00F310BE"/>
    <w:rsid w:val="00F3769E"/>
    <w:rsid w:val="00F429D3"/>
    <w:rsid w:val="00F54A04"/>
    <w:rsid w:val="00F54D88"/>
    <w:rsid w:val="00F55A67"/>
    <w:rsid w:val="00F55E04"/>
    <w:rsid w:val="00F57D24"/>
    <w:rsid w:val="00F772E3"/>
    <w:rsid w:val="00F82A64"/>
    <w:rsid w:val="00F84159"/>
    <w:rsid w:val="00F91F76"/>
    <w:rsid w:val="00F920E2"/>
    <w:rsid w:val="00F94346"/>
    <w:rsid w:val="00F96C66"/>
    <w:rsid w:val="00FA5D8D"/>
    <w:rsid w:val="00FB1612"/>
    <w:rsid w:val="00FB5036"/>
    <w:rsid w:val="00FC2BE7"/>
    <w:rsid w:val="00FC4218"/>
    <w:rsid w:val="00FD2C4D"/>
    <w:rsid w:val="00FD738A"/>
    <w:rsid w:val="00FE0134"/>
    <w:rsid w:val="00FE5D72"/>
    <w:rsid w:val="01670EB4"/>
    <w:rsid w:val="01785BFC"/>
    <w:rsid w:val="01883DBE"/>
    <w:rsid w:val="01A050EF"/>
    <w:rsid w:val="01C21011"/>
    <w:rsid w:val="01CE4AE4"/>
    <w:rsid w:val="01D4498A"/>
    <w:rsid w:val="024249B9"/>
    <w:rsid w:val="028C10B1"/>
    <w:rsid w:val="02BF1D76"/>
    <w:rsid w:val="02DD759A"/>
    <w:rsid w:val="03321D76"/>
    <w:rsid w:val="034877EC"/>
    <w:rsid w:val="03542B05"/>
    <w:rsid w:val="0371108C"/>
    <w:rsid w:val="03C07A34"/>
    <w:rsid w:val="03E179A3"/>
    <w:rsid w:val="03F81AC5"/>
    <w:rsid w:val="0403500B"/>
    <w:rsid w:val="040D141B"/>
    <w:rsid w:val="04255C02"/>
    <w:rsid w:val="04832372"/>
    <w:rsid w:val="051461E9"/>
    <w:rsid w:val="052667CD"/>
    <w:rsid w:val="055C06CB"/>
    <w:rsid w:val="05681479"/>
    <w:rsid w:val="05744FD0"/>
    <w:rsid w:val="057B75CC"/>
    <w:rsid w:val="059A7E14"/>
    <w:rsid w:val="05A87B4B"/>
    <w:rsid w:val="060630C4"/>
    <w:rsid w:val="061B1FB3"/>
    <w:rsid w:val="063B7194"/>
    <w:rsid w:val="06443A95"/>
    <w:rsid w:val="06746217"/>
    <w:rsid w:val="06814799"/>
    <w:rsid w:val="06C37610"/>
    <w:rsid w:val="06D31D05"/>
    <w:rsid w:val="076254C2"/>
    <w:rsid w:val="07EC299C"/>
    <w:rsid w:val="08BA0844"/>
    <w:rsid w:val="08BE5652"/>
    <w:rsid w:val="08C23B9D"/>
    <w:rsid w:val="08E12EDB"/>
    <w:rsid w:val="09395DC6"/>
    <w:rsid w:val="09475D37"/>
    <w:rsid w:val="094C5A3C"/>
    <w:rsid w:val="09552109"/>
    <w:rsid w:val="09B64070"/>
    <w:rsid w:val="09E95DB5"/>
    <w:rsid w:val="0A376CED"/>
    <w:rsid w:val="0A427110"/>
    <w:rsid w:val="0A491346"/>
    <w:rsid w:val="0A69538F"/>
    <w:rsid w:val="0A751B82"/>
    <w:rsid w:val="0ABC321E"/>
    <w:rsid w:val="0ABE2D8B"/>
    <w:rsid w:val="0B154FF5"/>
    <w:rsid w:val="0B2E2DF8"/>
    <w:rsid w:val="0B832726"/>
    <w:rsid w:val="0B967D8F"/>
    <w:rsid w:val="0B970D1D"/>
    <w:rsid w:val="0BA47589"/>
    <w:rsid w:val="0BFD21AF"/>
    <w:rsid w:val="0CBE77FB"/>
    <w:rsid w:val="0CCE4C90"/>
    <w:rsid w:val="0CCF26E6"/>
    <w:rsid w:val="0CDE36F1"/>
    <w:rsid w:val="0D07488C"/>
    <w:rsid w:val="0D76003C"/>
    <w:rsid w:val="0E0B3DB3"/>
    <w:rsid w:val="0E2E2152"/>
    <w:rsid w:val="0E9B53B2"/>
    <w:rsid w:val="0EC60BBE"/>
    <w:rsid w:val="0ED1532A"/>
    <w:rsid w:val="0EE027D1"/>
    <w:rsid w:val="0F16596B"/>
    <w:rsid w:val="0FDC4FDE"/>
    <w:rsid w:val="100E4EF8"/>
    <w:rsid w:val="102156CA"/>
    <w:rsid w:val="103B0F16"/>
    <w:rsid w:val="108B09DE"/>
    <w:rsid w:val="10B97B1A"/>
    <w:rsid w:val="110762F7"/>
    <w:rsid w:val="114F4A09"/>
    <w:rsid w:val="11D94745"/>
    <w:rsid w:val="11F9778A"/>
    <w:rsid w:val="122B5F14"/>
    <w:rsid w:val="122D0C5B"/>
    <w:rsid w:val="123B44A8"/>
    <w:rsid w:val="12870D56"/>
    <w:rsid w:val="129C7437"/>
    <w:rsid w:val="12B3683D"/>
    <w:rsid w:val="12DA0E47"/>
    <w:rsid w:val="12F869B9"/>
    <w:rsid w:val="139A10CB"/>
    <w:rsid w:val="13AC6760"/>
    <w:rsid w:val="13B47B50"/>
    <w:rsid w:val="13DD21A1"/>
    <w:rsid w:val="13F95DAB"/>
    <w:rsid w:val="147D1C29"/>
    <w:rsid w:val="14A85030"/>
    <w:rsid w:val="14CF2CB6"/>
    <w:rsid w:val="14EC4C81"/>
    <w:rsid w:val="14ED4969"/>
    <w:rsid w:val="152534E9"/>
    <w:rsid w:val="158457B7"/>
    <w:rsid w:val="15850D9B"/>
    <w:rsid w:val="1598276B"/>
    <w:rsid w:val="160C22E3"/>
    <w:rsid w:val="162B2C06"/>
    <w:rsid w:val="16343DB8"/>
    <w:rsid w:val="16364A7A"/>
    <w:rsid w:val="163A4E17"/>
    <w:rsid w:val="164A3AD6"/>
    <w:rsid w:val="164C1FCB"/>
    <w:rsid w:val="16AD7C3A"/>
    <w:rsid w:val="16F826DB"/>
    <w:rsid w:val="1703020F"/>
    <w:rsid w:val="17471883"/>
    <w:rsid w:val="174C3A8E"/>
    <w:rsid w:val="17B916B4"/>
    <w:rsid w:val="17C44546"/>
    <w:rsid w:val="17CB134C"/>
    <w:rsid w:val="17DF18A6"/>
    <w:rsid w:val="17E74BAC"/>
    <w:rsid w:val="17F12168"/>
    <w:rsid w:val="17F3155F"/>
    <w:rsid w:val="185F00A7"/>
    <w:rsid w:val="18874ECB"/>
    <w:rsid w:val="18886814"/>
    <w:rsid w:val="18D76222"/>
    <w:rsid w:val="18EB7841"/>
    <w:rsid w:val="197843ED"/>
    <w:rsid w:val="19840A99"/>
    <w:rsid w:val="19D7181C"/>
    <w:rsid w:val="19DC242E"/>
    <w:rsid w:val="19FA7950"/>
    <w:rsid w:val="1AFE5C10"/>
    <w:rsid w:val="1B237948"/>
    <w:rsid w:val="1B5E1503"/>
    <w:rsid w:val="1B7BAF74"/>
    <w:rsid w:val="1BB67F6A"/>
    <w:rsid w:val="1BD41347"/>
    <w:rsid w:val="1BE01044"/>
    <w:rsid w:val="1C1509E4"/>
    <w:rsid w:val="1C293C17"/>
    <w:rsid w:val="1C7106C1"/>
    <w:rsid w:val="1CCC0113"/>
    <w:rsid w:val="1CF26CE0"/>
    <w:rsid w:val="1CFC5BD8"/>
    <w:rsid w:val="1D0600A4"/>
    <w:rsid w:val="1D0B0917"/>
    <w:rsid w:val="1D241C4C"/>
    <w:rsid w:val="1D48427D"/>
    <w:rsid w:val="1D6F3816"/>
    <w:rsid w:val="1DA72B46"/>
    <w:rsid w:val="1DF0665E"/>
    <w:rsid w:val="1E0C092A"/>
    <w:rsid w:val="1E14059F"/>
    <w:rsid w:val="1E3E386E"/>
    <w:rsid w:val="1E5B7B10"/>
    <w:rsid w:val="1E6B73A1"/>
    <w:rsid w:val="1EDF295B"/>
    <w:rsid w:val="1EE61E60"/>
    <w:rsid w:val="1EFA4483"/>
    <w:rsid w:val="1F2F7D6F"/>
    <w:rsid w:val="1FE33C5E"/>
    <w:rsid w:val="1FE87F35"/>
    <w:rsid w:val="200C2FED"/>
    <w:rsid w:val="20A63291"/>
    <w:rsid w:val="212F7A7B"/>
    <w:rsid w:val="2137788D"/>
    <w:rsid w:val="219D3737"/>
    <w:rsid w:val="21AA77E7"/>
    <w:rsid w:val="21BF5FAF"/>
    <w:rsid w:val="21D7200F"/>
    <w:rsid w:val="21F829A0"/>
    <w:rsid w:val="220B3C9A"/>
    <w:rsid w:val="22316A8E"/>
    <w:rsid w:val="22801D95"/>
    <w:rsid w:val="22A83078"/>
    <w:rsid w:val="22BD7457"/>
    <w:rsid w:val="22DC1C57"/>
    <w:rsid w:val="22F5570F"/>
    <w:rsid w:val="23430904"/>
    <w:rsid w:val="23493020"/>
    <w:rsid w:val="242D1856"/>
    <w:rsid w:val="244225DE"/>
    <w:rsid w:val="245A63EF"/>
    <w:rsid w:val="248155BC"/>
    <w:rsid w:val="25001CF4"/>
    <w:rsid w:val="25485544"/>
    <w:rsid w:val="255C5CAC"/>
    <w:rsid w:val="25671BE3"/>
    <w:rsid w:val="25835DB6"/>
    <w:rsid w:val="25A55F87"/>
    <w:rsid w:val="25BA12EC"/>
    <w:rsid w:val="25EE6E7E"/>
    <w:rsid w:val="25F80363"/>
    <w:rsid w:val="263C734B"/>
    <w:rsid w:val="26540ED6"/>
    <w:rsid w:val="268D79FF"/>
    <w:rsid w:val="26920136"/>
    <w:rsid w:val="26A12175"/>
    <w:rsid w:val="27246EBE"/>
    <w:rsid w:val="275C14C2"/>
    <w:rsid w:val="275F70AE"/>
    <w:rsid w:val="279E1B4E"/>
    <w:rsid w:val="27D9088B"/>
    <w:rsid w:val="28676B1D"/>
    <w:rsid w:val="287014CA"/>
    <w:rsid w:val="28797A66"/>
    <w:rsid w:val="28CB19DB"/>
    <w:rsid w:val="28CB601A"/>
    <w:rsid w:val="29085324"/>
    <w:rsid w:val="29251585"/>
    <w:rsid w:val="294D6DF8"/>
    <w:rsid w:val="295D3244"/>
    <w:rsid w:val="2975763C"/>
    <w:rsid w:val="297E22E4"/>
    <w:rsid w:val="298D0EE4"/>
    <w:rsid w:val="29A814A5"/>
    <w:rsid w:val="29B6075C"/>
    <w:rsid w:val="29CD31D2"/>
    <w:rsid w:val="29E86DB3"/>
    <w:rsid w:val="29FA0C33"/>
    <w:rsid w:val="2A506DF0"/>
    <w:rsid w:val="2A631023"/>
    <w:rsid w:val="2A830393"/>
    <w:rsid w:val="2A884432"/>
    <w:rsid w:val="2A8B1BE9"/>
    <w:rsid w:val="2AAF1521"/>
    <w:rsid w:val="2AE150AE"/>
    <w:rsid w:val="2B3A0F98"/>
    <w:rsid w:val="2B7E6C3F"/>
    <w:rsid w:val="2B835616"/>
    <w:rsid w:val="2B8F72FA"/>
    <w:rsid w:val="2BE252E0"/>
    <w:rsid w:val="2BEB619B"/>
    <w:rsid w:val="2C5B1EF8"/>
    <w:rsid w:val="2C5C0991"/>
    <w:rsid w:val="2C846846"/>
    <w:rsid w:val="2D214547"/>
    <w:rsid w:val="2D46009C"/>
    <w:rsid w:val="2D7E5A35"/>
    <w:rsid w:val="2DCF0BED"/>
    <w:rsid w:val="2DDA61F3"/>
    <w:rsid w:val="2DDC5A42"/>
    <w:rsid w:val="2DF16206"/>
    <w:rsid w:val="2E0B4AEB"/>
    <w:rsid w:val="2E1D349F"/>
    <w:rsid w:val="2E734F5D"/>
    <w:rsid w:val="2E7E6365"/>
    <w:rsid w:val="2EA679C0"/>
    <w:rsid w:val="2EB96E3A"/>
    <w:rsid w:val="2EF53AD4"/>
    <w:rsid w:val="2F093E7D"/>
    <w:rsid w:val="2F260132"/>
    <w:rsid w:val="2F4A3E20"/>
    <w:rsid w:val="2F7B4D28"/>
    <w:rsid w:val="2FA96DD3"/>
    <w:rsid w:val="2FAA3FFF"/>
    <w:rsid w:val="30984044"/>
    <w:rsid w:val="30AE4883"/>
    <w:rsid w:val="30B755D1"/>
    <w:rsid w:val="30CA4861"/>
    <w:rsid w:val="30D614F7"/>
    <w:rsid w:val="30E55837"/>
    <w:rsid w:val="30EE6DC8"/>
    <w:rsid w:val="31180A9B"/>
    <w:rsid w:val="312B50D3"/>
    <w:rsid w:val="317F3893"/>
    <w:rsid w:val="31D75713"/>
    <w:rsid w:val="31E02BB5"/>
    <w:rsid w:val="323439FA"/>
    <w:rsid w:val="32607003"/>
    <w:rsid w:val="32E47113"/>
    <w:rsid w:val="335B110E"/>
    <w:rsid w:val="33643868"/>
    <w:rsid w:val="33831F53"/>
    <w:rsid w:val="33A65CE5"/>
    <w:rsid w:val="33CF3084"/>
    <w:rsid w:val="34160775"/>
    <w:rsid w:val="345179FF"/>
    <w:rsid w:val="34B34216"/>
    <w:rsid w:val="34CC276B"/>
    <w:rsid w:val="34D70ECC"/>
    <w:rsid w:val="34F96134"/>
    <w:rsid w:val="350B7FEA"/>
    <w:rsid w:val="350E6E6F"/>
    <w:rsid w:val="35281626"/>
    <w:rsid w:val="352C09F7"/>
    <w:rsid w:val="3531766A"/>
    <w:rsid w:val="35964C32"/>
    <w:rsid w:val="36291C62"/>
    <w:rsid w:val="36491DC0"/>
    <w:rsid w:val="36612004"/>
    <w:rsid w:val="36891563"/>
    <w:rsid w:val="369551A7"/>
    <w:rsid w:val="36A0457C"/>
    <w:rsid w:val="36B87205"/>
    <w:rsid w:val="37296A11"/>
    <w:rsid w:val="37366E34"/>
    <w:rsid w:val="374A697F"/>
    <w:rsid w:val="374B19B9"/>
    <w:rsid w:val="376F1A15"/>
    <w:rsid w:val="37820550"/>
    <w:rsid w:val="37B75F59"/>
    <w:rsid w:val="37DA3E32"/>
    <w:rsid w:val="37E31F9B"/>
    <w:rsid w:val="37FC5594"/>
    <w:rsid w:val="38477D4A"/>
    <w:rsid w:val="385F3527"/>
    <w:rsid w:val="38E96D92"/>
    <w:rsid w:val="39140B90"/>
    <w:rsid w:val="39193BE0"/>
    <w:rsid w:val="3943006A"/>
    <w:rsid w:val="39807DB6"/>
    <w:rsid w:val="39DA2AD2"/>
    <w:rsid w:val="3A196F1C"/>
    <w:rsid w:val="3A262828"/>
    <w:rsid w:val="3A661A5D"/>
    <w:rsid w:val="3A907524"/>
    <w:rsid w:val="3AE642BA"/>
    <w:rsid w:val="3AFA567D"/>
    <w:rsid w:val="3AFC38D6"/>
    <w:rsid w:val="3AFE01B5"/>
    <w:rsid w:val="3B456DD6"/>
    <w:rsid w:val="3B5A2C34"/>
    <w:rsid w:val="3B8C75C1"/>
    <w:rsid w:val="3C097B7E"/>
    <w:rsid w:val="3C105012"/>
    <w:rsid w:val="3C4A3AF3"/>
    <w:rsid w:val="3C51751E"/>
    <w:rsid w:val="3C5417B3"/>
    <w:rsid w:val="3CC66EE8"/>
    <w:rsid w:val="3CDA20A0"/>
    <w:rsid w:val="3D7E572B"/>
    <w:rsid w:val="3E094577"/>
    <w:rsid w:val="3E5354EB"/>
    <w:rsid w:val="3E596AA3"/>
    <w:rsid w:val="3E650719"/>
    <w:rsid w:val="3EDA0E43"/>
    <w:rsid w:val="3EEE62EB"/>
    <w:rsid w:val="3F035B2A"/>
    <w:rsid w:val="3F56236D"/>
    <w:rsid w:val="3F5C7A68"/>
    <w:rsid w:val="3F6B0733"/>
    <w:rsid w:val="3F8C37B9"/>
    <w:rsid w:val="3FA06623"/>
    <w:rsid w:val="401351D7"/>
    <w:rsid w:val="402C43AC"/>
    <w:rsid w:val="406470F1"/>
    <w:rsid w:val="40C01D7D"/>
    <w:rsid w:val="40D2506C"/>
    <w:rsid w:val="40FF70A3"/>
    <w:rsid w:val="41295D7F"/>
    <w:rsid w:val="41327820"/>
    <w:rsid w:val="414F5CB3"/>
    <w:rsid w:val="417C0C26"/>
    <w:rsid w:val="4181655F"/>
    <w:rsid w:val="41863C3D"/>
    <w:rsid w:val="41943621"/>
    <w:rsid w:val="4202504C"/>
    <w:rsid w:val="423D5920"/>
    <w:rsid w:val="426E7323"/>
    <w:rsid w:val="42710B0E"/>
    <w:rsid w:val="4283438B"/>
    <w:rsid w:val="428652D3"/>
    <w:rsid w:val="428F1CEB"/>
    <w:rsid w:val="43214922"/>
    <w:rsid w:val="433675A1"/>
    <w:rsid w:val="43787953"/>
    <w:rsid w:val="439B7F19"/>
    <w:rsid w:val="43AE2493"/>
    <w:rsid w:val="43BD5AE4"/>
    <w:rsid w:val="43C92D9D"/>
    <w:rsid w:val="43DB09C8"/>
    <w:rsid w:val="441D3E1E"/>
    <w:rsid w:val="4439041B"/>
    <w:rsid w:val="45031AE6"/>
    <w:rsid w:val="4557299B"/>
    <w:rsid w:val="45677D82"/>
    <w:rsid w:val="45B20BD8"/>
    <w:rsid w:val="460E1AB7"/>
    <w:rsid w:val="46160AA8"/>
    <w:rsid w:val="463D1E31"/>
    <w:rsid w:val="46757926"/>
    <w:rsid w:val="47665118"/>
    <w:rsid w:val="47894775"/>
    <w:rsid w:val="47B727F3"/>
    <w:rsid w:val="47C96D0D"/>
    <w:rsid w:val="47D4688C"/>
    <w:rsid w:val="47DE3086"/>
    <w:rsid w:val="47E4689E"/>
    <w:rsid w:val="4812529F"/>
    <w:rsid w:val="48611EB2"/>
    <w:rsid w:val="488F5239"/>
    <w:rsid w:val="4890639B"/>
    <w:rsid w:val="48F61FFD"/>
    <w:rsid w:val="491A289A"/>
    <w:rsid w:val="4925735C"/>
    <w:rsid w:val="49690EEF"/>
    <w:rsid w:val="49983394"/>
    <w:rsid w:val="49E86D11"/>
    <w:rsid w:val="4A1B0029"/>
    <w:rsid w:val="4A7020AA"/>
    <w:rsid w:val="4A77611E"/>
    <w:rsid w:val="4A7A23B1"/>
    <w:rsid w:val="4AA239FF"/>
    <w:rsid w:val="4AE224BD"/>
    <w:rsid w:val="4B103545"/>
    <w:rsid w:val="4B652CD3"/>
    <w:rsid w:val="4BD86681"/>
    <w:rsid w:val="4BF8764F"/>
    <w:rsid w:val="4C130708"/>
    <w:rsid w:val="4C1C025B"/>
    <w:rsid w:val="4CD55219"/>
    <w:rsid w:val="4CDF7178"/>
    <w:rsid w:val="4DCB370A"/>
    <w:rsid w:val="4E2579F4"/>
    <w:rsid w:val="4E5803CB"/>
    <w:rsid w:val="4E712D20"/>
    <w:rsid w:val="4E7F2582"/>
    <w:rsid w:val="4E823F5E"/>
    <w:rsid w:val="4ED676B8"/>
    <w:rsid w:val="4EF31EAE"/>
    <w:rsid w:val="4F017493"/>
    <w:rsid w:val="4F302F36"/>
    <w:rsid w:val="4F4116F4"/>
    <w:rsid w:val="4F5600D6"/>
    <w:rsid w:val="4F8F66FE"/>
    <w:rsid w:val="4FA07D13"/>
    <w:rsid w:val="502400D4"/>
    <w:rsid w:val="50446D0C"/>
    <w:rsid w:val="508248E7"/>
    <w:rsid w:val="50A666C9"/>
    <w:rsid w:val="50E534A9"/>
    <w:rsid w:val="510546E8"/>
    <w:rsid w:val="52317ECC"/>
    <w:rsid w:val="5232709D"/>
    <w:rsid w:val="525E73DA"/>
    <w:rsid w:val="52795A4B"/>
    <w:rsid w:val="52A263C1"/>
    <w:rsid w:val="52BF450F"/>
    <w:rsid w:val="52EC506B"/>
    <w:rsid w:val="53087760"/>
    <w:rsid w:val="531A4479"/>
    <w:rsid w:val="5377511E"/>
    <w:rsid w:val="537D5DEE"/>
    <w:rsid w:val="53E956AA"/>
    <w:rsid w:val="54293DDA"/>
    <w:rsid w:val="5436406F"/>
    <w:rsid w:val="54785BC6"/>
    <w:rsid w:val="548038B0"/>
    <w:rsid w:val="548D3218"/>
    <w:rsid w:val="5490230D"/>
    <w:rsid w:val="54C272B4"/>
    <w:rsid w:val="54ED147F"/>
    <w:rsid w:val="55754FFA"/>
    <w:rsid w:val="55A75279"/>
    <w:rsid w:val="55BC7DF9"/>
    <w:rsid w:val="55CA5556"/>
    <w:rsid w:val="55D80F8C"/>
    <w:rsid w:val="55F0565D"/>
    <w:rsid w:val="56220510"/>
    <w:rsid w:val="563B79F2"/>
    <w:rsid w:val="56583881"/>
    <w:rsid w:val="56F11256"/>
    <w:rsid w:val="56FB73A9"/>
    <w:rsid w:val="57364B06"/>
    <w:rsid w:val="573D1345"/>
    <w:rsid w:val="579729F1"/>
    <w:rsid w:val="57A07A3D"/>
    <w:rsid w:val="57AE6462"/>
    <w:rsid w:val="57E66C64"/>
    <w:rsid w:val="587F768C"/>
    <w:rsid w:val="588862FD"/>
    <w:rsid w:val="58C63C68"/>
    <w:rsid w:val="5927055B"/>
    <w:rsid w:val="59416CB2"/>
    <w:rsid w:val="59594B83"/>
    <w:rsid w:val="59613991"/>
    <w:rsid w:val="5982355C"/>
    <w:rsid w:val="599624B6"/>
    <w:rsid w:val="59B65992"/>
    <w:rsid w:val="59F674F0"/>
    <w:rsid w:val="59F80580"/>
    <w:rsid w:val="59FB6AD3"/>
    <w:rsid w:val="59FE398A"/>
    <w:rsid w:val="5A432579"/>
    <w:rsid w:val="5AC04FDD"/>
    <w:rsid w:val="5B2B0BA5"/>
    <w:rsid w:val="5B6032EF"/>
    <w:rsid w:val="5B841D58"/>
    <w:rsid w:val="5B926F6F"/>
    <w:rsid w:val="5BA7046C"/>
    <w:rsid w:val="5BAF4251"/>
    <w:rsid w:val="5BEC3182"/>
    <w:rsid w:val="5C010B77"/>
    <w:rsid w:val="5C02145B"/>
    <w:rsid w:val="5C07081F"/>
    <w:rsid w:val="5C17370D"/>
    <w:rsid w:val="5C7C678B"/>
    <w:rsid w:val="5C8F6A67"/>
    <w:rsid w:val="5CB77843"/>
    <w:rsid w:val="5D5E0913"/>
    <w:rsid w:val="5D6D595D"/>
    <w:rsid w:val="5DAD401B"/>
    <w:rsid w:val="5DBF344F"/>
    <w:rsid w:val="5DF47F95"/>
    <w:rsid w:val="5E1B1F70"/>
    <w:rsid w:val="5E527F67"/>
    <w:rsid w:val="5E8612E2"/>
    <w:rsid w:val="5EAD178E"/>
    <w:rsid w:val="5F052798"/>
    <w:rsid w:val="5F13296F"/>
    <w:rsid w:val="5F142178"/>
    <w:rsid w:val="5F4340CF"/>
    <w:rsid w:val="5F535176"/>
    <w:rsid w:val="5F6E6E1E"/>
    <w:rsid w:val="5F7147C9"/>
    <w:rsid w:val="5F760550"/>
    <w:rsid w:val="5FB9208F"/>
    <w:rsid w:val="5FEF5A95"/>
    <w:rsid w:val="601B6CF6"/>
    <w:rsid w:val="604C21EE"/>
    <w:rsid w:val="605E399D"/>
    <w:rsid w:val="60804A06"/>
    <w:rsid w:val="60C568D1"/>
    <w:rsid w:val="60CA4511"/>
    <w:rsid w:val="60D85EE9"/>
    <w:rsid w:val="60D93510"/>
    <w:rsid w:val="60E21390"/>
    <w:rsid w:val="61112D09"/>
    <w:rsid w:val="616461CE"/>
    <w:rsid w:val="617F354E"/>
    <w:rsid w:val="61800C1D"/>
    <w:rsid w:val="61916ED5"/>
    <w:rsid w:val="61DC075C"/>
    <w:rsid w:val="622407AC"/>
    <w:rsid w:val="62245A65"/>
    <w:rsid w:val="624C7F2A"/>
    <w:rsid w:val="626B3994"/>
    <w:rsid w:val="62B80AC5"/>
    <w:rsid w:val="636B2CA0"/>
    <w:rsid w:val="637861B1"/>
    <w:rsid w:val="63B32AA3"/>
    <w:rsid w:val="63E97345"/>
    <w:rsid w:val="64CC6AAA"/>
    <w:rsid w:val="64D11085"/>
    <w:rsid w:val="64D92928"/>
    <w:rsid w:val="64DA5636"/>
    <w:rsid w:val="65346F52"/>
    <w:rsid w:val="65384140"/>
    <w:rsid w:val="654349D5"/>
    <w:rsid w:val="654B4654"/>
    <w:rsid w:val="65A54690"/>
    <w:rsid w:val="65CB3666"/>
    <w:rsid w:val="65CC6CFC"/>
    <w:rsid w:val="65E17166"/>
    <w:rsid w:val="65F10827"/>
    <w:rsid w:val="6615093F"/>
    <w:rsid w:val="661E558C"/>
    <w:rsid w:val="662538F8"/>
    <w:rsid w:val="66B745F9"/>
    <w:rsid w:val="66CE139B"/>
    <w:rsid w:val="66D43D5F"/>
    <w:rsid w:val="670A7A95"/>
    <w:rsid w:val="676F196F"/>
    <w:rsid w:val="68097E0F"/>
    <w:rsid w:val="68146751"/>
    <w:rsid w:val="682F6FDF"/>
    <w:rsid w:val="68515C17"/>
    <w:rsid w:val="685A1401"/>
    <w:rsid w:val="68620D14"/>
    <w:rsid w:val="68797164"/>
    <w:rsid w:val="68797DB7"/>
    <w:rsid w:val="68D80435"/>
    <w:rsid w:val="69004D28"/>
    <w:rsid w:val="694F0719"/>
    <w:rsid w:val="69617EF8"/>
    <w:rsid w:val="696C085C"/>
    <w:rsid w:val="698F6655"/>
    <w:rsid w:val="69941325"/>
    <w:rsid w:val="6A2C08DC"/>
    <w:rsid w:val="6A784B50"/>
    <w:rsid w:val="6A9D43F2"/>
    <w:rsid w:val="6AD57D9D"/>
    <w:rsid w:val="6B2C2697"/>
    <w:rsid w:val="6B3D0A67"/>
    <w:rsid w:val="6B6C55FA"/>
    <w:rsid w:val="6B992431"/>
    <w:rsid w:val="6BDC19E5"/>
    <w:rsid w:val="6BDD0ABA"/>
    <w:rsid w:val="6BF46D02"/>
    <w:rsid w:val="6C006BC9"/>
    <w:rsid w:val="6C293C76"/>
    <w:rsid w:val="6C2F2E76"/>
    <w:rsid w:val="6C3407E5"/>
    <w:rsid w:val="6CFB0165"/>
    <w:rsid w:val="6D9739CD"/>
    <w:rsid w:val="6D9936AE"/>
    <w:rsid w:val="6DAC1108"/>
    <w:rsid w:val="6DC433C4"/>
    <w:rsid w:val="6DC74D1B"/>
    <w:rsid w:val="6DE24FB8"/>
    <w:rsid w:val="6E070521"/>
    <w:rsid w:val="6E103E0B"/>
    <w:rsid w:val="6E2A0E46"/>
    <w:rsid w:val="6E4F7ACE"/>
    <w:rsid w:val="6E5E0B96"/>
    <w:rsid w:val="6E5F58AC"/>
    <w:rsid w:val="6E806D6A"/>
    <w:rsid w:val="6EA85F88"/>
    <w:rsid w:val="6EAD65A3"/>
    <w:rsid w:val="6EBF0808"/>
    <w:rsid w:val="6ECB4084"/>
    <w:rsid w:val="6ED72F89"/>
    <w:rsid w:val="6EDE765E"/>
    <w:rsid w:val="6F2358E0"/>
    <w:rsid w:val="6F2930CC"/>
    <w:rsid w:val="6F472E8A"/>
    <w:rsid w:val="6F7F5534"/>
    <w:rsid w:val="6F892BDD"/>
    <w:rsid w:val="6F9208F0"/>
    <w:rsid w:val="6F9423BB"/>
    <w:rsid w:val="70294848"/>
    <w:rsid w:val="70B03CC3"/>
    <w:rsid w:val="70D9380A"/>
    <w:rsid w:val="719E0D4B"/>
    <w:rsid w:val="71C85307"/>
    <w:rsid w:val="72434E1B"/>
    <w:rsid w:val="724F7A1B"/>
    <w:rsid w:val="72586AB5"/>
    <w:rsid w:val="732B24A9"/>
    <w:rsid w:val="7382325C"/>
    <w:rsid w:val="74730CF0"/>
    <w:rsid w:val="74977D59"/>
    <w:rsid w:val="74C06305"/>
    <w:rsid w:val="74DF6386"/>
    <w:rsid w:val="74EB40D3"/>
    <w:rsid w:val="751A3164"/>
    <w:rsid w:val="7523262C"/>
    <w:rsid w:val="75467B72"/>
    <w:rsid w:val="75742F72"/>
    <w:rsid w:val="75BE2B84"/>
    <w:rsid w:val="75EA0EE8"/>
    <w:rsid w:val="761645A7"/>
    <w:rsid w:val="765406AD"/>
    <w:rsid w:val="768A2321"/>
    <w:rsid w:val="76D36E7C"/>
    <w:rsid w:val="772067FF"/>
    <w:rsid w:val="774E5346"/>
    <w:rsid w:val="77F36CD9"/>
    <w:rsid w:val="780669BB"/>
    <w:rsid w:val="786404B8"/>
    <w:rsid w:val="78706462"/>
    <w:rsid w:val="788B0CC3"/>
    <w:rsid w:val="791D51EC"/>
    <w:rsid w:val="792421FF"/>
    <w:rsid w:val="795F0AC1"/>
    <w:rsid w:val="79CF4BB3"/>
    <w:rsid w:val="79E73D0B"/>
    <w:rsid w:val="79EE42C3"/>
    <w:rsid w:val="7ABE11D1"/>
    <w:rsid w:val="7AC36A56"/>
    <w:rsid w:val="7B3745AA"/>
    <w:rsid w:val="7B4850EF"/>
    <w:rsid w:val="7B696F5C"/>
    <w:rsid w:val="7B6B77DC"/>
    <w:rsid w:val="7B8748F7"/>
    <w:rsid w:val="7BC201A4"/>
    <w:rsid w:val="7BF4349B"/>
    <w:rsid w:val="7BFB512F"/>
    <w:rsid w:val="7C304EBA"/>
    <w:rsid w:val="7C4B5F81"/>
    <w:rsid w:val="7C4E7108"/>
    <w:rsid w:val="7C507498"/>
    <w:rsid w:val="7C975E63"/>
    <w:rsid w:val="7CA0249F"/>
    <w:rsid w:val="7D0F17D2"/>
    <w:rsid w:val="7D4C6582"/>
    <w:rsid w:val="7D4D3CDB"/>
    <w:rsid w:val="7D5175EE"/>
    <w:rsid w:val="7D7A26CB"/>
    <w:rsid w:val="7D7E562D"/>
    <w:rsid w:val="7D87580C"/>
    <w:rsid w:val="7D953693"/>
    <w:rsid w:val="7D9C12B8"/>
    <w:rsid w:val="7DD56578"/>
    <w:rsid w:val="7E006815"/>
    <w:rsid w:val="7E302E38"/>
    <w:rsid w:val="7E487789"/>
    <w:rsid w:val="7E986394"/>
    <w:rsid w:val="7EA1645A"/>
    <w:rsid w:val="7EDF0ACB"/>
    <w:rsid w:val="7EF45D6F"/>
    <w:rsid w:val="7F024D0E"/>
    <w:rsid w:val="7F063BCE"/>
    <w:rsid w:val="7F1A0947"/>
    <w:rsid w:val="7F3ABD04"/>
    <w:rsid w:val="7F3E0778"/>
    <w:rsid w:val="7F3F2133"/>
    <w:rsid w:val="7F567244"/>
    <w:rsid w:val="7F78365F"/>
    <w:rsid w:val="7FA55E6C"/>
    <w:rsid w:val="7FB47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color w:val="000000"/>
      <w:kern w:val="2"/>
      <w:sz w:val="28"/>
      <w:szCs w:val="28"/>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rFonts w:asciiTheme="minorHAnsi" w:hAnsiTheme="minorHAnsi" w:eastAsiaTheme="minorEastAsia" w:cstheme="minorBidi"/>
      <w:b/>
      <w:bCs/>
      <w:color w:val="auto"/>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color w:val="auto"/>
      <w:sz w:val="32"/>
      <w:szCs w:val="32"/>
    </w:rPr>
  </w:style>
  <w:style w:type="paragraph" w:styleId="4">
    <w:name w:val="heading 3"/>
    <w:basedOn w:val="5"/>
    <w:next w:val="5"/>
    <w:link w:val="40"/>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style>
  <w:style w:type="paragraph" w:styleId="6">
    <w:name w:val="toc 7"/>
    <w:basedOn w:val="1"/>
    <w:next w:val="1"/>
    <w:unhideWhenUsed/>
    <w:qFormat/>
    <w:uiPriority w:val="39"/>
    <w:pPr>
      <w:jc w:val="left"/>
    </w:pPr>
    <w:rPr>
      <w:rFonts w:asciiTheme="minorHAnsi" w:hAnsiTheme="minorHAnsi"/>
      <w:sz w:val="22"/>
      <w:szCs w:val="22"/>
    </w:rPr>
  </w:style>
  <w:style w:type="paragraph" w:styleId="7">
    <w:name w:val="Normal Indent"/>
    <w:basedOn w:val="1"/>
    <w:qFormat/>
    <w:uiPriority w:val="0"/>
    <w:pPr>
      <w:ind w:firstLine="420" w:firstLineChars="200"/>
    </w:pPr>
    <w:rPr>
      <w:rFonts w:ascii="Calibri" w:hAnsi="Calibri" w:cs="Times New Roman"/>
      <w:sz w:val="21"/>
      <w:szCs w:val="24"/>
    </w:rPr>
  </w:style>
  <w:style w:type="paragraph" w:styleId="8">
    <w:name w:val="Document Map"/>
    <w:basedOn w:val="1"/>
    <w:link w:val="44"/>
    <w:semiHidden/>
    <w:unhideWhenUsed/>
    <w:qFormat/>
    <w:uiPriority w:val="99"/>
    <w:rPr>
      <w:rFonts w:ascii="宋体"/>
      <w:sz w:val="18"/>
      <w:szCs w:val="18"/>
    </w:rPr>
  </w:style>
  <w:style w:type="paragraph" w:styleId="9">
    <w:name w:val="annotation text"/>
    <w:basedOn w:val="1"/>
    <w:link w:val="60"/>
    <w:semiHidden/>
    <w:unhideWhenUsed/>
    <w:qFormat/>
    <w:uiPriority w:val="99"/>
    <w:pPr>
      <w:jc w:val="left"/>
    </w:pPr>
  </w:style>
  <w:style w:type="paragraph" w:styleId="10">
    <w:name w:val="Body Text"/>
    <w:basedOn w:val="1"/>
    <w:next w:val="6"/>
    <w:qFormat/>
    <w:uiPriority w:val="1"/>
    <w:rPr>
      <w:rFonts w:ascii="仿宋" w:hAnsi="仿宋" w:cs="仿宋"/>
      <w:szCs w:val="32"/>
      <w:lang w:val="zh-CN" w:bidi="zh-CN"/>
    </w:rPr>
  </w:style>
  <w:style w:type="paragraph" w:styleId="11">
    <w:name w:val="Body Text Indent"/>
    <w:basedOn w:val="1"/>
    <w:qFormat/>
    <w:uiPriority w:val="0"/>
    <w:pPr>
      <w:ind w:firstLine="640" w:firstLineChars="200"/>
    </w:pPr>
    <w:rPr>
      <w:rFonts w:ascii="仿宋_GB2312" w:eastAsia="仿宋_GB2312"/>
      <w:sz w:val="32"/>
    </w:rPr>
  </w:style>
  <w:style w:type="paragraph" w:styleId="12">
    <w:name w:val="toc 3"/>
    <w:basedOn w:val="1"/>
    <w:next w:val="1"/>
    <w:unhideWhenUsed/>
    <w:qFormat/>
    <w:uiPriority w:val="39"/>
    <w:pPr>
      <w:ind w:left="840" w:leftChars="4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exact"/>
    </w:pPr>
    <w:rPr>
      <w:rFonts w:ascii="仿宋_GB2312" w:hAnsi="仿宋"/>
      <w:b/>
    </w:rPr>
  </w:style>
  <w:style w:type="paragraph" w:styleId="17">
    <w:name w:val="toc 2"/>
    <w:basedOn w:val="1"/>
    <w:next w:val="1"/>
    <w:unhideWhenUsed/>
    <w:qFormat/>
    <w:uiPriority w:val="39"/>
    <w:pPr>
      <w:ind w:left="420" w:leftChars="200"/>
    </w:pPr>
  </w:style>
  <w:style w:type="paragraph" w:styleId="18">
    <w:name w:val="HTML Preformatted"/>
    <w:basedOn w:val="1"/>
    <w:link w:val="4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auto"/>
      <w:kern w:val="0"/>
      <w:sz w:val="2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olor w:val="auto"/>
      <w:kern w:val="0"/>
      <w:sz w:val="24"/>
      <w:szCs w:val="24"/>
    </w:rPr>
  </w:style>
  <w:style w:type="paragraph" w:styleId="20">
    <w:name w:val="Title"/>
    <w:basedOn w:val="1"/>
    <w:next w:val="1"/>
    <w:link w:val="39"/>
    <w:qFormat/>
    <w:uiPriority w:val="99"/>
    <w:pPr>
      <w:spacing w:line="360" w:lineRule="auto"/>
      <w:ind w:firstLine="200" w:firstLineChars="200"/>
      <w:jc w:val="left"/>
      <w:outlineLvl w:val="3"/>
    </w:pPr>
    <w:rPr>
      <w:rFonts w:ascii="Cambria" w:hAnsi="Cambria" w:eastAsia="仿宋_GB2312" w:cs="Times New Roman"/>
      <w:bCs/>
      <w:color w:val="auto"/>
      <w:sz w:val="24"/>
      <w:szCs w:val="32"/>
    </w:rPr>
  </w:style>
  <w:style w:type="paragraph" w:styleId="21">
    <w:name w:val="annotation subject"/>
    <w:basedOn w:val="9"/>
    <w:next w:val="9"/>
    <w:link w:val="61"/>
    <w:semiHidden/>
    <w:unhideWhenUsed/>
    <w:qFormat/>
    <w:uiPriority w:val="99"/>
    <w:rPr>
      <w:b/>
      <w:bCs/>
    </w:rPr>
  </w:style>
  <w:style w:type="paragraph" w:styleId="22">
    <w:name w:val="Body Text First Indent 2"/>
    <w:basedOn w:val="11"/>
    <w:next w:val="1"/>
    <w:qFormat/>
    <w:uiPriority w:val="99"/>
    <w:pPr>
      <w:ind w:firstLine="42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99"/>
    <w:rPr>
      <w:rFonts w:cs="Times New Roman"/>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paragraph" w:customStyle="1" w:styleId="30">
    <w:name w:val="纯文本1"/>
    <w:basedOn w:val="1"/>
    <w:qFormat/>
    <w:uiPriority w:val="99"/>
    <w:rPr>
      <w:rFonts w:ascii="宋体" w:hAnsi="Courier New" w:cs="Courier New"/>
    </w:rPr>
  </w:style>
  <w:style w:type="paragraph" w:customStyle="1" w:styleId="31">
    <w:name w:val="列出段落1"/>
    <w:basedOn w:val="1"/>
    <w:qFormat/>
    <w:uiPriority w:val="0"/>
    <w:pPr>
      <w:ind w:firstLine="200" w:firstLineChars="200"/>
    </w:pPr>
    <w:rPr>
      <w:rFonts w:ascii="Calibri" w:hAnsi="Calibri" w:cs="Times New Roman"/>
      <w:szCs w:val="21"/>
    </w:rPr>
  </w:style>
  <w:style w:type="character" w:customStyle="1" w:styleId="32">
    <w:name w:val="页眉 字符"/>
    <w:basedOn w:val="25"/>
    <w:link w:val="15"/>
    <w:qFormat/>
    <w:uiPriority w:val="99"/>
    <w:rPr>
      <w:sz w:val="18"/>
      <w:szCs w:val="18"/>
    </w:rPr>
  </w:style>
  <w:style w:type="character" w:customStyle="1" w:styleId="33">
    <w:name w:val="页脚 字符"/>
    <w:basedOn w:val="25"/>
    <w:link w:val="14"/>
    <w:qFormat/>
    <w:uiPriority w:val="99"/>
    <w:rPr>
      <w:sz w:val="18"/>
      <w:szCs w:val="18"/>
    </w:rPr>
  </w:style>
  <w:style w:type="character" w:customStyle="1" w:styleId="34">
    <w:name w:val="标题 1 字符"/>
    <w:basedOn w:val="25"/>
    <w:link w:val="2"/>
    <w:qFormat/>
    <w:uiPriority w:val="99"/>
    <w:rPr>
      <w:rFonts w:asciiTheme="minorHAnsi" w:hAnsiTheme="minorHAnsi" w:eastAsiaTheme="minorEastAsia" w:cstheme="minorBidi"/>
      <w:b/>
      <w:bCs/>
      <w:color w:val="auto"/>
      <w:kern w:val="44"/>
      <w:sz w:val="44"/>
      <w:szCs w:val="44"/>
    </w:rPr>
  </w:style>
  <w:style w:type="character" w:customStyle="1" w:styleId="35">
    <w:name w:val="标题 2 字符"/>
    <w:basedOn w:val="25"/>
    <w:link w:val="3"/>
    <w:qFormat/>
    <w:uiPriority w:val="9"/>
    <w:rPr>
      <w:rFonts w:asciiTheme="majorHAnsi" w:hAnsiTheme="majorHAnsi" w:eastAsiaTheme="majorEastAsia" w:cstheme="majorBidi"/>
      <w:b/>
      <w:bCs/>
      <w:color w:val="auto"/>
      <w:sz w:val="32"/>
      <w:szCs w:val="32"/>
    </w:rPr>
  </w:style>
  <w:style w:type="paragraph" w:styleId="36">
    <w:name w:val="List Paragraph"/>
    <w:basedOn w:val="1"/>
    <w:qFormat/>
    <w:uiPriority w:val="34"/>
    <w:pPr>
      <w:ind w:firstLine="420" w:firstLineChars="200"/>
    </w:pPr>
    <w:rPr>
      <w:rFonts w:cstheme="minorBidi"/>
      <w:color w:val="auto"/>
      <w:szCs w:val="22"/>
    </w:rPr>
  </w:style>
  <w:style w:type="paragraph" w:customStyle="1" w:styleId="37">
    <w:name w:val="列出段落5"/>
    <w:basedOn w:val="1"/>
    <w:qFormat/>
    <w:uiPriority w:val="0"/>
    <w:pPr>
      <w:ind w:firstLine="420" w:firstLineChars="200"/>
    </w:pPr>
    <w:rPr>
      <w:rFonts w:ascii="Calibri" w:hAnsi="Calibri"/>
      <w:color w:val="auto"/>
      <w:sz w:val="21"/>
      <w:szCs w:val="21"/>
    </w:rPr>
  </w:style>
  <w:style w:type="paragraph" w:customStyle="1" w:styleId="38">
    <w:name w:val="列出段落2"/>
    <w:basedOn w:val="1"/>
    <w:qFormat/>
    <w:uiPriority w:val="0"/>
    <w:pPr>
      <w:ind w:firstLine="420" w:firstLineChars="200"/>
    </w:pPr>
    <w:rPr>
      <w:rFonts w:ascii="Calibri" w:hAnsi="Calibri"/>
      <w:color w:val="auto"/>
      <w:sz w:val="21"/>
      <w:szCs w:val="21"/>
    </w:rPr>
  </w:style>
  <w:style w:type="character" w:customStyle="1" w:styleId="39">
    <w:name w:val="标题 字符"/>
    <w:basedOn w:val="25"/>
    <w:link w:val="20"/>
    <w:qFormat/>
    <w:uiPriority w:val="99"/>
    <w:rPr>
      <w:rFonts w:ascii="Cambria" w:hAnsi="Cambria" w:eastAsia="仿宋_GB2312" w:cs="Times New Roman"/>
      <w:bCs/>
      <w:color w:val="auto"/>
      <w:sz w:val="24"/>
      <w:szCs w:val="32"/>
    </w:rPr>
  </w:style>
  <w:style w:type="character" w:customStyle="1" w:styleId="40">
    <w:name w:val="标题 3 字符"/>
    <w:basedOn w:val="25"/>
    <w:link w:val="4"/>
    <w:semiHidden/>
    <w:qFormat/>
    <w:uiPriority w:val="9"/>
    <w:rPr>
      <w:b/>
      <w:bCs/>
      <w:sz w:val="32"/>
      <w:szCs w:val="32"/>
    </w:rPr>
  </w:style>
  <w:style w:type="character" w:customStyle="1" w:styleId="41">
    <w:name w:val="批注框文本 字符"/>
    <w:basedOn w:val="25"/>
    <w:link w:val="13"/>
    <w:semiHidden/>
    <w:qFormat/>
    <w:uiPriority w:val="99"/>
    <w:rPr>
      <w:sz w:val="18"/>
      <w:szCs w:val="18"/>
    </w:rPr>
  </w:style>
  <w:style w:type="character" w:customStyle="1" w:styleId="42">
    <w:name w:val="HTML 预设格式 字符"/>
    <w:basedOn w:val="25"/>
    <w:link w:val="18"/>
    <w:semiHidden/>
    <w:qFormat/>
    <w:uiPriority w:val="99"/>
    <w:rPr>
      <w:rFonts w:ascii="宋体" w:hAnsi="宋体"/>
      <w:color w:val="auto"/>
      <w:kern w:val="0"/>
      <w:sz w:val="24"/>
      <w:szCs w:val="24"/>
    </w:rPr>
  </w:style>
  <w:style w:type="paragraph" w:customStyle="1" w:styleId="43">
    <w:name w:val="列出段落3"/>
    <w:basedOn w:val="1"/>
    <w:qFormat/>
    <w:uiPriority w:val="0"/>
    <w:pPr>
      <w:spacing w:line="360" w:lineRule="auto"/>
      <w:ind w:firstLine="420" w:firstLineChars="200"/>
    </w:pPr>
    <w:rPr>
      <w:rFonts w:eastAsia="仿宋_GB2312" w:cs="Times New Roman"/>
      <w:color w:val="auto"/>
      <w:sz w:val="24"/>
      <w:szCs w:val="24"/>
    </w:rPr>
  </w:style>
  <w:style w:type="character" w:customStyle="1" w:styleId="44">
    <w:name w:val="文档结构图 字符"/>
    <w:basedOn w:val="25"/>
    <w:link w:val="8"/>
    <w:semiHidden/>
    <w:qFormat/>
    <w:uiPriority w:val="99"/>
    <w:rPr>
      <w:rFonts w:ascii="宋体"/>
      <w:sz w:val="18"/>
      <w:szCs w:val="18"/>
    </w:rPr>
  </w:style>
  <w:style w:type="paragraph" w:customStyle="1" w:styleId="45">
    <w:name w:val="WPSOffice手动目录 1"/>
    <w:qFormat/>
    <w:uiPriority w:val="0"/>
    <w:rPr>
      <w:rFonts w:ascii="Calibri" w:hAnsi="Calibri" w:eastAsia="宋体" w:cs="Times New Roman"/>
      <w:lang w:val="en-US" w:eastAsia="zh-CN" w:bidi="ar-SA"/>
    </w:rPr>
  </w:style>
  <w:style w:type="paragraph" w:customStyle="1" w:styleId="46">
    <w:name w:val="WPSOffice手动目录 2"/>
    <w:qFormat/>
    <w:uiPriority w:val="0"/>
    <w:pPr>
      <w:ind w:left="200" w:leftChars="200"/>
    </w:pPr>
    <w:rPr>
      <w:rFonts w:ascii="Calibri" w:hAnsi="Calibri" w:eastAsia="宋体" w:cs="Times New Roman"/>
      <w:lang w:val="en-US" w:eastAsia="zh-CN" w:bidi="ar-SA"/>
    </w:rPr>
  </w:style>
  <w:style w:type="paragraph" w:customStyle="1" w:styleId="47">
    <w:name w:val="WPSOffice手动目录 3"/>
    <w:qFormat/>
    <w:uiPriority w:val="0"/>
    <w:pPr>
      <w:ind w:left="400" w:leftChars="400"/>
    </w:pPr>
    <w:rPr>
      <w:rFonts w:ascii="Calibri" w:hAnsi="Calibri" w:eastAsia="宋体" w:cs="Times New Roman"/>
      <w:lang w:val="en-US" w:eastAsia="zh-CN" w:bidi="ar-SA"/>
    </w:rPr>
  </w:style>
  <w:style w:type="paragraph" w:customStyle="1" w:styleId="48">
    <w:name w:val="封面标准名称"/>
    <w:qFormat/>
    <w:uiPriority w:val="0"/>
    <w:pPr>
      <w:framePr w:w="9639" w:h="6917" w:hRule="exact" w:wrap="around" w:vAnchor="page" w:hAnchor="page" w:xAlign="center" w:y="6408" w:anchorLock="1"/>
      <w:widowControl w:val="0"/>
      <w:spacing w:before="50" w:beforeLines="50" w:after="50" w:afterLines="50" w:line="680" w:lineRule="exact"/>
      <w:ind w:left="142"/>
      <w:jc w:val="center"/>
      <w:textAlignment w:val="center"/>
    </w:pPr>
    <w:rPr>
      <w:rFonts w:ascii="黑体" w:hAnsi="Times New Roman" w:eastAsia="黑体" w:cs="Times New Roman"/>
      <w:sz w:val="52"/>
      <w:lang w:val="en-US" w:eastAsia="zh-CN" w:bidi="ar-SA"/>
    </w:rPr>
  </w:style>
  <w:style w:type="paragraph" w:customStyle="1" w:styleId="49">
    <w:name w:val="二级条标题"/>
    <w:basedOn w:val="50"/>
    <w:next w:val="51"/>
    <w:qFormat/>
    <w:uiPriority w:val="0"/>
    <w:pPr>
      <w:numPr>
        <w:ilvl w:val="2"/>
      </w:numPr>
      <w:spacing w:before="50" w:after="50"/>
      <w:outlineLvl w:val="3"/>
    </w:pPr>
  </w:style>
  <w:style w:type="paragraph" w:customStyle="1" w:styleId="50">
    <w:name w:val="一级条标题"/>
    <w:next w:val="5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段"/>
    <w:qFormat/>
    <w:uiPriority w:val="0"/>
    <w:pPr>
      <w:tabs>
        <w:tab w:val="center" w:pos="4201"/>
        <w:tab w:val="right" w:leader="dot" w:pos="9298"/>
      </w:tabs>
      <w:autoSpaceDE w:val="0"/>
      <w:autoSpaceDN w:val="0"/>
      <w:spacing w:before="50" w:beforeLines="50" w:after="50" w:afterLines="50"/>
      <w:ind w:left="142" w:firstLine="420" w:firstLineChars="200"/>
      <w:jc w:val="both"/>
    </w:pPr>
    <w:rPr>
      <w:rFonts w:ascii="宋体" w:hAnsi="Times New Roman" w:eastAsia="宋体" w:cs="Times New Roman"/>
      <w:sz w:val="21"/>
      <w:lang w:val="en-US" w:eastAsia="zh-CN" w:bidi="ar-SA"/>
    </w:rPr>
  </w:style>
  <w:style w:type="character" w:customStyle="1" w:styleId="52">
    <w:name w:val="font11"/>
    <w:basedOn w:val="25"/>
    <w:qFormat/>
    <w:uiPriority w:val="0"/>
    <w:rPr>
      <w:rFonts w:hint="eastAsia" w:ascii="宋体" w:hAnsi="宋体" w:eastAsia="宋体" w:cs="宋体"/>
      <w:color w:val="000000"/>
      <w:sz w:val="22"/>
      <w:szCs w:val="22"/>
      <w:u w:val="none"/>
    </w:rPr>
  </w:style>
  <w:style w:type="character" w:customStyle="1" w:styleId="53">
    <w:name w:val="font21"/>
    <w:basedOn w:val="25"/>
    <w:qFormat/>
    <w:uiPriority w:val="0"/>
    <w:rPr>
      <w:rFonts w:hint="default" w:ascii="仿宋_GB2312" w:eastAsia="仿宋_GB2312" w:cs="仿宋_GB2312"/>
      <w:color w:val="000000"/>
      <w:sz w:val="22"/>
      <w:szCs w:val="22"/>
      <w:u w:val="none"/>
    </w:rPr>
  </w:style>
  <w:style w:type="character" w:customStyle="1" w:styleId="54">
    <w:name w:val="font31"/>
    <w:basedOn w:val="25"/>
    <w:qFormat/>
    <w:uiPriority w:val="0"/>
    <w:rPr>
      <w:rFonts w:hint="eastAsia" w:ascii="宋体" w:hAnsi="宋体" w:eastAsia="宋体" w:cs="宋体"/>
      <w:color w:val="000000"/>
      <w:sz w:val="21"/>
      <w:szCs w:val="21"/>
      <w:u w:val="none"/>
    </w:rPr>
  </w:style>
  <w:style w:type="paragraph" w:customStyle="1" w:styleId="55">
    <w:name w:val="Body text|2"/>
    <w:basedOn w:val="1"/>
    <w:qFormat/>
    <w:uiPriority w:val="0"/>
    <w:pPr>
      <w:spacing w:line="427" w:lineRule="auto"/>
      <w:ind w:firstLine="380"/>
    </w:pPr>
    <w:rPr>
      <w:rFonts w:ascii="宋体" w:hAnsi="宋体"/>
      <w:sz w:val="17"/>
      <w:szCs w:val="17"/>
      <w:lang w:val="zh-TW" w:eastAsia="zh-TW" w:bidi="zh-TW"/>
    </w:rPr>
  </w:style>
  <w:style w:type="character" w:customStyle="1" w:styleId="56">
    <w:name w:val="NormalCharacter"/>
    <w:qFormat/>
    <w:uiPriority w:val="0"/>
  </w:style>
  <w:style w:type="character" w:customStyle="1" w:styleId="57">
    <w:name w:val="font01"/>
    <w:basedOn w:val="25"/>
    <w:qFormat/>
    <w:uiPriority w:val="0"/>
    <w:rPr>
      <w:rFonts w:hint="eastAsia" w:ascii="仿宋" w:hAnsi="仿宋" w:eastAsia="仿宋" w:cs="仿宋"/>
      <w:color w:val="000000"/>
      <w:sz w:val="24"/>
      <w:szCs w:val="24"/>
      <w:u w:val="none"/>
      <w:vertAlign w:val="superscript"/>
    </w:rPr>
  </w:style>
  <w:style w:type="character" w:customStyle="1" w:styleId="58">
    <w:name w:val="font112"/>
    <w:basedOn w:val="25"/>
    <w:qFormat/>
    <w:uiPriority w:val="0"/>
    <w:rPr>
      <w:rFonts w:hint="eastAsia" w:ascii="仿宋" w:hAnsi="仿宋" w:eastAsia="仿宋" w:cs="仿宋"/>
      <w:color w:val="000000"/>
      <w:sz w:val="24"/>
      <w:szCs w:val="24"/>
      <w:u w:val="none"/>
      <w:vertAlign w:val="superscript"/>
    </w:rPr>
  </w:style>
  <w:style w:type="character" w:customStyle="1" w:styleId="59">
    <w:name w:val="font41"/>
    <w:basedOn w:val="25"/>
    <w:qFormat/>
    <w:uiPriority w:val="0"/>
    <w:rPr>
      <w:rFonts w:hint="eastAsia" w:ascii="仿宋" w:hAnsi="仿宋" w:eastAsia="仿宋" w:cs="仿宋"/>
      <w:b/>
      <w:bCs/>
      <w:color w:val="FF0000"/>
      <w:sz w:val="22"/>
      <w:szCs w:val="22"/>
      <w:u w:val="none"/>
    </w:rPr>
  </w:style>
  <w:style w:type="character" w:customStyle="1" w:styleId="60">
    <w:name w:val="批注文字 字符"/>
    <w:basedOn w:val="25"/>
    <w:link w:val="9"/>
    <w:semiHidden/>
    <w:qFormat/>
    <w:uiPriority w:val="99"/>
    <w:rPr>
      <w:rFonts w:cs="宋体"/>
      <w:color w:val="000000"/>
      <w:kern w:val="2"/>
      <w:sz w:val="28"/>
      <w:szCs w:val="28"/>
    </w:rPr>
  </w:style>
  <w:style w:type="character" w:customStyle="1" w:styleId="61">
    <w:name w:val="批注主题 字符"/>
    <w:basedOn w:val="60"/>
    <w:link w:val="21"/>
    <w:semiHidden/>
    <w:qFormat/>
    <w:uiPriority w:val="99"/>
    <w:rPr>
      <w:rFonts w:cs="宋体"/>
      <w:b/>
      <w:bCs/>
      <w:color w:val="000000"/>
      <w:kern w:val="2"/>
      <w:sz w:val="28"/>
      <w:szCs w:val="28"/>
    </w:rPr>
  </w:style>
  <w:style w:type="paragraph" w:customStyle="1" w:styleId="62">
    <w:name w:val="正文缩进 + 首行缩进:  2 字符"/>
    <w:basedOn w:val="1"/>
    <w:qFormat/>
    <w:uiPriority w:val="0"/>
    <w:pPr>
      <w:spacing w:line="560" w:lineRule="exact"/>
      <w:ind w:firstLine="640"/>
    </w:pPr>
    <w:rPr>
      <w:rFonts w:eastAsia="仿宋_GB2312"/>
      <w:color w:val="auto"/>
      <w:sz w:val="32"/>
      <w:szCs w:val="20"/>
    </w:rPr>
  </w:style>
  <w:style w:type="paragraph" w:customStyle="1" w:styleId="63">
    <w:name w:val="正文文本1"/>
    <w:basedOn w:val="1"/>
    <w:qFormat/>
    <w:uiPriority w:val="0"/>
    <w:pPr>
      <w:shd w:val="clear" w:color="auto" w:fill="FFFFFF"/>
      <w:spacing w:line="401" w:lineRule="auto"/>
      <w:ind w:firstLine="400"/>
    </w:pPr>
    <w:rPr>
      <w:rFonts w:ascii="MingLiU" w:hAnsi="MingLiU" w:eastAsia="MingLiU" w:cs="MingLiU"/>
      <w:color w:val="auto"/>
      <w:sz w:val="30"/>
      <w:szCs w:val="30"/>
      <w:lang w:val="zh-CN" w:bidi="zh-CN"/>
    </w:rPr>
  </w:style>
  <w:style w:type="paragraph" w:customStyle="1" w:styleId="64">
    <w:name w:val="表格标题"/>
    <w:basedOn w:val="1"/>
    <w:qFormat/>
    <w:uiPriority w:val="0"/>
    <w:pPr>
      <w:shd w:val="clear" w:color="auto" w:fill="FFFFFF"/>
    </w:pPr>
    <w:rPr>
      <w:rFonts w:eastAsia="Times New Roman" w:cs="Times New Roman"/>
      <w:color w:val="auto"/>
      <w:sz w:val="22"/>
      <w:szCs w:val="22"/>
      <w:lang w:val="zh-CN" w:bidi="zh-CN"/>
    </w:rPr>
  </w:style>
  <w:style w:type="paragraph" w:customStyle="1" w:styleId="65">
    <w:name w:val="其他"/>
    <w:basedOn w:val="1"/>
    <w:qFormat/>
    <w:uiPriority w:val="0"/>
    <w:pPr>
      <w:shd w:val="clear" w:color="auto" w:fill="FFFFFF"/>
      <w:spacing w:line="401" w:lineRule="auto"/>
      <w:ind w:firstLine="400"/>
    </w:pPr>
    <w:rPr>
      <w:rFonts w:ascii="MingLiU" w:hAnsi="MingLiU" w:eastAsia="MingLiU" w:cs="MingLiU"/>
      <w:color w:val="auto"/>
      <w:sz w:val="30"/>
      <w:szCs w:val="30"/>
      <w:lang w:val="zh-CN" w:bidi="zh-CN"/>
    </w:rPr>
  </w:style>
  <w:style w:type="paragraph" w:customStyle="1" w:styleId="66">
    <w:name w:val="其他 (2)"/>
    <w:basedOn w:val="1"/>
    <w:qFormat/>
    <w:uiPriority w:val="0"/>
    <w:pPr>
      <w:shd w:val="clear" w:color="auto" w:fill="FFFFFF"/>
      <w:spacing w:before="120"/>
      <w:jc w:val="center"/>
    </w:pPr>
    <w:rPr>
      <w:rFonts w:ascii="MingLiU" w:hAnsi="MingLiU" w:eastAsia="MingLiU" w:cs="MingLiU"/>
      <w:color w:val="auto"/>
      <w:sz w:val="20"/>
      <w:szCs w:val="20"/>
      <w:lang w:val="zh-CN" w:bidi="zh-CN"/>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仿宋" w:hAnsi="仿宋" w:eastAsia="仿宋" w:cs="仿宋"/>
      <w:lang w:eastAsia="en-US"/>
    </w:rPr>
  </w:style>
  <w:style w:type="paragraph" w:customStyle="1" w:styleId="69">
    <w:name w:val="Table Paragraph"/>
    <w:basedOn w:val="1"/>
    <w:unhideWhenUsed/>
    <w:qFormat/>
    <w:uiPriority w:val="1"/>
    <w:rPr>
      <w:rFonts w:hint="eastAsia"/>
      <w:sz w:val="24"/>
    </w:rPr>
  </w:style>
  <w:style w:type="paragraph" w:customStyle="1" w:styleId="70">
    <w:name w:val="Revision"/>
    <w:hidden/>
    <w:semiHidden/>
    <w:qFormat/>
    <w:uiPriority w:val="99"/>
    <w:rPr>
      <w:rFonts w:ascii="Times New Roman" w:hAnsi="Times New Roman" w:eastAsia="宋体" w:cs="宋体"/>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12861</Words>
  <Characters>14282</Characters>
  <Lines>108</Lines>
  <Paragraphs>30</Paragraphs>
  <TotalTime>1</TotalTime>
  <ScaleCrop>false</ScaleCrop>
  <LinksUpToDate>false</LinksUpToDate>
  <CharactersWithSpaces>14311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2023-08-05T07:03:00Z</dcterms:created>
  <dc:creator>志鹏 吴</dc:creator>
  <cp:lastModifiedBy>guest</cp:lastModifiedBy>
  <cp:lastPrinted>2022-09-27T14:54:00Z</cp:lastPrinted>
  <dcterms:modified xsi:type="dcterms:W3CDTF">2025-12-09T15:40:04Z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2C84AF9F5C7B4954A0B013FC251EE439_13</vt:lpwstr>
  </property>
  <property fmtid="{D5CDD505-2E9C-101B-9397-08002B2CF9AE}" pid="4" name="KSOTemplateDocerSaveRecord">
    <vt:lpwstr>eyJoZGlkIjoiYmE2NjkzYjI3NmNjZDkwYmEwODk0YmI0Y2QxMzZiMjciLCJ1c2VySWQiOiIxNjQ1MjM2NzQzIn0=</vt:lpwstr>
  </property>
</Properties>
</file>