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93" w:lineRule="atLeas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/>
          <w:sz w:val="36"/>
          <w:szCs w:val="36"/>
        </w:rPr>
        <w:t>消防安全重点单位申报表一</w:t>
      </w:r>
    </w:p>
    <w:tbl>
      <w:tblPr>
        <w:tblStyle w:val="2"/>
        <w:tblpPr w:leftFromText="180" w:rightFromText="180" w:vertAnchor="text" w:horzAnchor="margin" w:tblpXSpec="center" w:tblpY="41"/>
        <w:tblW w:w="10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689"/>
        <w:gridCol w:w="2480"/>
        <w:gridCol w:w="2807"/>
        <w:gridCol w:w="1814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单位名称</w:t>
            </w:r>
          </w:p>
        </w:tc>
        <w:tc>
          <w:tcPr>
            <w:tcW w:w="528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联系电话</w:t>
            </w:r>
          </w:p>
        </w:tc>
        <w:tc>
          <w:tcPr>
            <w:tcW w:w="249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049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地址</w:t>
            </w:r>
          </w:p>
        </w:tc>
        <w:tc>
          <w:tcPr>
            <w:tcW w:w="528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邮   编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报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属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性</w:t>
            </w:r>
          </w:p>
          <w:p>
            <w:pPr>
              <w:spacing w:line="300" w:lineRule="exact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是否原消防重点单位</w:t>
            </w:r>
          </w:p>
        </w:tc>
        <w:tc>
          <w:tcPr>
            <w:tcW w:w="71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□否   □区、县消防重点单位    □市消防重点单位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□建筑面积在1000平方米以上且经营可燃商品的商场（商店、市场）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□客房50间以上的旅馆、饭店    □就餐位在100座或建筑面积1000平方米以上餐饮场所（含住宿） </w:t>
            </w:r>
          </w:p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□公共的体育（场）馆、会堂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□建筑面积在200平方米以上的公共娱乐场所   □影剧院、录像厅、礼堂等演出、放映场所   □舞厅、卡拉OK厅等歌舞娱乐场所   □具有娱乐功能的夜总会、音乐茶座和餐饮场所   □游艺、游乐场所 保龄球馆、旱冰场、桑拿浴室等营业性健身、休闲场所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□地上四层以上或设置在建筑首层、二层、三层且任一层建筑面积在300平方米以上的网吧、棋牌室、保健按摩等公共场所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□设置在（半）地下建筑内的公众聚集场所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□住院、住宿床位数50张以上医院、养老院（福利院、敬老院、老年公寓等）    □学生住宿床位100张以上的学校</w:t>
            </w:r>
          </w:p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□幼儿人数在50人以上的托儿所、幼儿园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□县级以上的党委、人大、政府、政协；检察院、法院；政府各部门；共青团、总工会、妇联等办事机关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□供水、供气、供暖等关系民生保障的机构  □广播、电影、电视、报社、网络等新闻媒介单位   □城镇的邮政和通信枢纽单位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□设有候车厅、候船厅的客运车站和码头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□民用机场    □建筑面积在1000平方米以上的公共图书馆、群艺馆、文化馆、展览馆   □ 公共博物馆、档案馆  □具有火灾危险性的县级以上文物保护单位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□发电厂（站）和电网经营企业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□易燃易爆化学物品的生产厂   □易燃易爆气体和液体的灌装站、调压站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□储存易燃易爆化学物品的专用仓库（堆场、储罐场所）   □营业性汽车加油站、加气站、液化石油气供应站（换瓶站）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□经营易燃易爆化学物品（甲、乙类）且建筑面积在200平方米以上的商店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□生产车间员工100人以上的服装、制鞋等具有火灾危险性的劳动密集型企业    □总建筑面积在2000平方米以上的洁净厂房、电子厂房    □总建筑面积在2000平方米以上的丙类厂房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□地市级以上科研单位  □负责国家重点科研项目的科研单位  □设备价值超过1000万元的科研单位    □科研实验中储存使用易燃易爆化学物品（甲、乙类），具有较大火灾爆炸危险的科研单位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60" w:type="dxa"/>
            <w:vMerge w:val="continue"/>
            <w:tcBorders>
              <w:left w:val="single" w:color="000000" w:sz="8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□高层办公楼（写字楼）、公寓楼    □城市地下铁道、地下观光隧道等地下公共建筑和城市重要的交通隧道    □国家和省级等重点工程的施工现场     □国家储备粮库、总储量在10000吨以上的其他粮库      □总储量在500吨以上的棉库        </w:t>
            </w:r>
          </w:p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□总储量在10000m以上的木材堆场      □总建筑面积在30000平方米以上的其他物品生产销售、仓库、堆场、中转库(站)、物流仓库等场所；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6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82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□年主营业务收入2000万元以上的电子、汽车、钢铁、造船、烟草、航天、造纸或固定资产价值在1亿元以上的等企业        </w:t>
            </w:r>
          </w:p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□营业厅在500平方米以上的金融、证券、期货交易所    □设有一级修车库或三级以上的汽车库、停车场的经营管理单位</w:t>
            </w:r>
          </w:p>
          <w:p>
            <w:pPr>
              <w:spacing w:line="300" w:lineRule="exact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□3A级以上旅游景区   □其他具有较大火灾危险性或发生火灾后可能造成重大危害的单位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642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line="300" w:lineRule="exact"/>
              <w:ind w:right="360" w:firstLine="400" w:firstLineChars="200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我单位符合《湖北省消防重点单位界定标准》所列范围， 现根据《机关、团体、企业、事业单位消防安全管理规定》（公安部第61号令）有关规定，特申报为消防重点单位，申报资料附后。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360"/>
        <w:jc w:val="left"/>
        <w:textAlignment w:val="auto"/>
        <w:rPr>
          <w:rFonts w:hint="eastAsia"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法定代表人（签名）：</w:t>
      </w:r>
      <w:r>
        <w:rPr>
          <w:rFonts w:hint="eastAsia" w:ascii="Times New Roman"/>
          <w:sz w:val="18"/>
          <w:szCs w:val="18"/>
        </w:rPr>
        <w:t xml:space="preserve">                                      </w:t>
      </w:r>
      <w:r>
        <w:rPr>
          <w:rFonts w:hint="eastAsia" w:ascii="Times New Roman" w:eastAsia="方正启体简体"/>
          <w:sz w:val="18"/>
          <w:szCs w:val="18"/>
          <w:lang w:val="en-US" w:eastAsia="zh-CN"/>
        </w:rPr>
        <w:t xml:space="preserve">              </w:t>
      </w:r>
      <w:r>
        <w:rPr>
          <w:rFonts w:ascii="Times New Roman"/>
          <w:sz w:val="18"/>
          <w:szCs w:val="18"/>
        </w:rPr>
        <w:t>年</w:t>
      </w:r>
      <w:r>
        <w:rPr>
          <w:rFonts w:hint="eastAsia" w:ascii="Times New Roman"/>
          <w:sz w:val="18"/>
          <w:szCs w:val="18"/>
        </w:rPr>
        <w:t xml:space="preserve">  </w:t>
      </w:r>
      <w:r>
        <w:rPr>
          <w:rFonts w:ascii="Times New Roman"/>
          <w:sz w:val="18"/>
          <w:szCs w:val="18"/>
        </w:rPr>
        <w:t>月</w:t>
      </w:r>
      <w:r>
        <w:rPr>
          <w:rFonts w:hint="eastAsia" w:ascii="Times New Roman"/>
          <w:sz w:val="18"/>
          <w:szCs w:val="18"/>
        </w:rPr>
        <w:t xml:space="preserve">  </w:t>
      </w:r>
      <w:r>
        <w:rPr>
          <w:rFonts w:ascii="Times New Roman"/>
          <w:sz w:val="18"/>
          <w:szCs w:val="18"/>
        </w:rPr>
        <w:t xml:space="preserve">日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/>
          <w:sz w:val="18"/>
          <w:szCs w:val="18"/>
        </w:rPr>
      </w:pPr>
      <w:r>
        <w:rPr>
          <w:rFonts w:ascii="Times New Roman"/>
          <w:sz w:val="18"/>
          <w:szCs w:val="18"/>
        </w:rPr>
        <w:t>注：以上所称“以上”含本数各单位自行对照，并在单位属性栏内选择一项“√”。</w:t>
      </w:r>
    </w:p>
    <w:p>
      <w:pPr>
        <w:rPr>
          <w:rFonts w:hint="eastAsia" w:ascii="Times New Roman"/>
          <w:sz w:val="18"/>
          <w:szCs w:val="18"/>
        </w:rPr>
      </w:pPr>
    </w:p>
    <w:p>
      <w:pPr>
        <w:snapToGrid w:val="0"/>
        <w:spacing w:line="493" w:lineRule="atLeast"/>
        <w:jc w:val="center"/>
        <w:rPr>
          <w:rFonts w:ascii="Times New Roman" w:eastAsia="方正小标宋简体"/>
          <w:sz w:val="36"/>
          <w:szCs w:val="36"/>
        </w:rPr>
      </w:pPr>
      <w:bookmarkStart w:id="0" w:name="_GoBack"/>
      <w:bookmarkEnd w:id="0"/>
      <w:r>
        <w:rPr>
          <w:rFonts w:ascii="Times New Roman" w:eastAsia="方正小标宋简体"/>
          <w:sz w:val="36"/>
          <w:szCs w:val="36"/>
        </w:rPr>
        <w:t>消防安全重点单位申报表二</w:t>
      </w:r>
    </w:p>
    <w:tbl>
      <w:tblPr>
        <w:tblStyle w:val="2"/>
        <w:tblW w:w="95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327"/>
        <w:gridCol w:w="1800"/>
        <w:gridCol w:w="3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单位编码 </w:t>
            </w:r>
          </w:p>
        </w:tc>
        <w:tc>
          <w:tcPr>
            <w:tcW w:w="23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333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单位名称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ind w:right="-710" w:rightChars="-222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单位类别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单位地址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消防管辖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邮政编码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E-mail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单位电话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单位传真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经济所有制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单位成立时间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单位类型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上级单位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法人代表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电　　话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消防安全管理人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电　　话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行政区域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分管级别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单位其他情况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消防安全责任人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      话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专兼职消防管理人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电      话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固定资产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职工人数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占地面积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建筑面积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20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地理情况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建筑消防设施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04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备    注： 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消防安全责任人：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4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消防安全管理人：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4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专兼职消防管理人员：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大队意见</w:t>
            </w:r>
          </w:p>
        </w:tc>
        <w:tc>
          <w:tcPr>
            <w:tcW w:w="7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填 表人：                       填表日期：                     单位盖章：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启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9B"/>
    <w:rsid w:val="00DA499B"/>
    <w:rsid w:val="00DB67B0"/>
    <w:rsid w:val="00E6566A"/>
    <w:rsid w:val="137F3F6F"/>
    <w:rsid w:val="1AD0667D"/>
    <w:rsid w:val="3723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1893</Characters>
  <Lines>15</Lines>
  <Paragraphs>4</Paragraphs>
  <TotalTime>7</TotalTime>
  <ScaleCrop>false</ScaleCrop>
  <LinksUpToDate>false</LinksUpToDate>
  <CharactersWithSpaces>2221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2020-04-22T03:55:00Z</dcterms:created>
  <dc:creator>Administrator</dc:creator>
  <cp:lastModifiedBy>旧游</cp:lastModifiedBy>
  <dcterms:modified xsi:type="dcterms:W3CDTF">2022-02-23T01:27:21Z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29DF3AB506E545A4BC81548C73D8D051</vt:lpwstr>
  </property>
</Properties>
</file>