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atLeast"/>
        <w:ind w:firstLine="0" w:firstLineChars="0"/>
        <w:jc w:val="center"/>
        <w:rPr>
          <w:rFonts w:hint="eastAsia" w:ascii="新宋体" w:hAnsi="新宋体" w:eastAsia="新宋体"/>
          <w:b/>
          <w:sz w:val="36"/>
          <w:szCs w:val="36"/>
        </w:rPr>
      </w:pPr>
      <w:r>
        <w:rPr>
          <w:rFonts w:hint="eastAsia" w:ascii="新宋体" w:hAnsi="新宋体" w:eastAsia="新宋体"/>
          <w:b/>
          <w:sz w:val="36"/>
          <w:szCs w:val="36"/>
        </w:rPr>
        <w:t>20</w:t>
      </w:r>
      <w:r>
        <w:rPr>
          <w:rFonts w:hint="eastAsia" w:ascii="新宋体" w:hAnsi="新宋体" w:eastAsia="新宋体"/>
          <w:b/>
          <w:sz w:val="36"/>
          <w:szCs w:val="36"/>
          <w:lang w:val="en-US" w:eastAsia="zh-CN"/>
        </w:rPr>
        <w:t>25</w:t>
      </w:r>
      <w:r>
        <w:rPr>
          <w:rFonts w:hint="eastAsia" w:ascii="新宋体" w:hAnsi="新宋体" w:eastAsia="新宋体"/>
          <w:b/>
          <w:sz w:val="36"/>
          <w:szCs w:val="36"/>
        </w:rPr>
        <w:t>年度咸安区“三公”经费情况的说明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新宋体" w:hAnsi="新宋体" w:eastAsia="新宋体"/>
          <w:b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20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年咸安区 “三公”经费支出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879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万元，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占年初预算的33.9%,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较上年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下降283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万元，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下降了24.4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%。其中：因公出国（境）费支出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0万元，较上年度下降13万元，下降了100%；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公务用车购置及运行维护费支出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812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万元，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占年初预算的45.5%,较上年下降193万元，下降了19.2%。其中：公务用车购置费90万元，占年初预算的14.9%，较上年减少114万元，下降了55.9%；公务用车运行维护费722万元，占年初预算的61.0%，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较上年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下降79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万元，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下降9.9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%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因公出国（境）费支出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减少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的原因是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今年无单位因公出国（境）。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Cs/>
          <w:color w:val="0000FF"/>
          <w:kern w:val="36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公务用车购置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减少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的主要原因是</w:t>
      </w:r>
      <w:r>
        <w:rPr>
          <w:rFonts w:hint="eastAsia" w:ascii="仿宋" w:hAnsi="仿宋" w:eastAsia="仿宋" w:cs="仿宋"/>
          <w:bCs/>
          <w:color w:val="auto"/>
          <w:kern w:val="36"/>
          <w:sz w:val="32"/>
          <w:szCs w:val="32"/>
          <w:lang w:eastAsia="zh-CN"/>
        </w:rPr>
        <w:t>中国人民政治协商会议咸宁市咸安区委员会、中国共产党咸宁市咸安区纪律检查委员会、咸宁市咸安区公安局、咸宁市咸安区住房和城乡建设局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等单位该项支出较上年有所降低；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公务用车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运行维护费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减少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的主要原因是</w:t>
      </w:r>
      <w:r>
        <w:rPr>
          <w:rFonts w:hint="eastAsia" w:ascii="仿宋" w:hAnsi="仿宋" w:eastAsia="仿宋" w:cs="仿宋"/>
          <w:bCs/>
          <w:color w:val="auto"/>
          <w:kern w:val="36"/>
          <w:sz w:val="32"/>
          <w:szCs w:val="32"/>
          <w:lang w:val="en-US" w:eastAsia="zh-CN"/>
        </w:rPr>
        <w:t>咸宁市咸安区人力资源和社会保障局、咸宁市咸安区卫生健康局、咸宁市咸安区不动产登记中心、咸宁市咸安区交通运输局、咸宁市咸安区华彬金桂湖低碳经济示范区管理委员会、咸安区贺胜桥镇人民政府、咸安区桂花镇人民政府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等单位该项支出较上年有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所降低。</w:t>
      </w:r>
    </w:p>
    <w:p>
      <w:pPr>
        <w:rPr>
          <w:rFonts w:hint="default"/>
          <w:color w:val="auto"/>
          <w:lang w:val="en-US"/>
        </w:rPr>
      </w:pP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公务接待费支出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67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</w:rPr>
        <w:t>万元，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占年初预算的8.5%，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eastAsia="zh-CN"/>
        </w:rPr>
        <w:t>较上年</w:t>
      </w:r>
      <w:r>
        <w:rPr>
          <w:rFonts w:hint="eastAsia" w:ascii="仿宋" w:hAnsi="仿宋" w:eastAsia="仿宋" w:cs="仿宋"/>
          <w:bCs/>
          <w:color w:val="000000"/>
          <w:kern w:val="36"/>
          <w:sz w:val="32"/>
          <w:szCs w:val="32"/>
          <w:lang w:val="en-US" w:eastAsia="zh-CN"/>
        </w:rPr>
        <w:t>减少77</w:t>
      </w:r>
      <w:r>
        <w:rPr>
          <w:rFonts w:hint="eastAsia" w:ascii="仿宋" w:hAnsi="仿宋" w:eastAsia="仿宋" w:cs="仿宋"/>
          <w:bCs/>
          <w:color w:val="auto"/>
          <w:kern w:val="36"/>
          <w:sz w:val="32"/>
          <w:szCs w:val="32"/>
        </w:rPr>
        <w:t>万元，</w:t>
      </w:r>
      <w:r>
        <w:rPr>
          <w:rFonts w:hint="eastAsia" w:ascii="仿宋" w:hAnsi="仿宋" w:eastAsia="仿宋" w:cs="仿宋"/>
          <w:bCs/>
          <w:color w:val="auto"/>
          <w:kern w:val="36"/>
          <w:sz w:val="32"/>
          <w:szCs w:val="32"/>
          <w:lang w:val="en-US" w:eastAsia="zh-CN"/>
        </w:rPr>
        <w:t>减少53.5</w:t>
      </w:r>
      <w:r>
        <w:rPr>
          <w:rFonts w:hint="eastAsia" w:ascii="仿宋" w:hAnsi="仿宋" w:eastAsia="仿宋" w:cs="仿宋"/>
          <w:bCs/>
          <w:color w:val="auto"/>
          <w:kern w:val="36"/>
          <w:sz w:val="32"/>
          <w:szCs w:val="32"/>
        </w:rPr>
        <w:t>%</w:t>
      </w:r>
      <w:r>
        <w:rPr>
          <w:rFonts w:hint="eastAsia" w:ascii="仿宋" w:hAnsi="仿宋" w:eastAsia="仿宋" w:cs="仿宋"/>
          <w:bCs/>
          <w:color w:val="auto"/>
          <w:kern w:val="36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Cs/>
          <w:color w:val="auto"/>
          <w:kern w:val="36"/>
          <w:sz w:val="32"/>
          <w:szCs w:val="32"/>
          <w:lang w:val="en-US" w:eastAsia="zh-CN"/>
        </w:rPr>
        <w:t>具体为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咸宁市咸安区信访局、咸宁市咸安区自然资源和规划局、咸宁市咸安区交通运输局、咸宁市咸安区工业行业协会、咸宁市咸安区轻纺工业行业协会、咸宁市咸安区华彬金桂湖低碳经济示范区管理委员会、咸安区贺胜桥镇人民政府、咸安区桂花镇人民政府等单位该项支出较上年有所降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18A3"/>
    <w:rsid w:val="055A1512"/>
    <w:rsid w:val="08BF3432"/>
    <w:rsid w:val="0FF67CFA"/>
    <w:rsid w:val="1D0819F2"/>
    <w:rsid w:val="5D481829"/>
    <w:rsid w:val="619E503E"/>
    <w:rsid w:val="65235E28"/>
    <w:rsid w:val="6992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仿宋_GB2312" w:hAnsi="仿宋_GB2312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2026-09-29T08:13:04Z</dcterms:created>
  <dc:creator>Lenovo</dc:creator>
  <cp:lastModifiedBy>Lenovo</cp:lastModifiedBy>
  <dcterms:modified xsi:type="dcterms:W3CDTF">2026-09-29T09:51:54Z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