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2A5C4">
      <w:pPr>
        <w:spacing w:after="0" w:line="360" w:lineRule="auto"/>
        <w:jc w:val="both"/>
        <w:rPr>
          <w:rFonts w:asciiTheme="minorEastAsia" w:hAnsiTheme="minorEastAsia" w:eastAsiaTheme="minorEastAsia"/>
          <w:b/>
          <w:sz w:val="36"/>
          <w:szCs w:val="36"/>
        </w:rPr>
      </w:pPr>
    </w:p>
    <w:sdt>
      <w:sdtPr>
        <w:rPr>
          <w:rFonts w:ascii="宋体" w:hAnsi="宋体" w:eastAsia="宋体"/>
          <w:sz w:val="21"/>
        </w:rPr>
        <w:id w:val="147461624"/>
        <w:docPartObj>
          <w:docPartGallery w:val="Table of Contents"/>
          <w:docPartUnique/>
        </w:docPartObj>
      </w:sdtPr>
      <w:sdtEndPr>
        <w:rPr>
          <w:rFonts w:hint="eastAsia" w:asciiTheme="minorEastAsia" w:hAnsiTheme="minorEastAsia" w:eastAsiaTheme="minorEastAsia"/>
          <w:sz w:val="22"/>
          <w:szCs w:val="36"/>
        </w:rPr>
      </w:sdtEndPr>
      <w:sdtContent>
        <w:p w14:paraId="5A5DCCB5">
          <w:pPr>
            <w:jc w:val="center"/>
          </w:pPr>
        </w:p>
        <w:p w14:paraId="75695502">
          <w:pPr>
            <w:pStyle w:val="11"/>
            <w:tabs>
              <w:tab w:val="right" w:leader="dot" w:pos="9026"/>
            </w:tabs>
          </w:pPr>
          <w:r>
            <w:rPr>
              <w:rFonts w:hint="eastAsia" w:asciiTheme="minorEastAsia" w:hAnsiTheme="minorEastAsia" w:eastAsiaTheme="minorEastAsia"/>
              <w:b/>
              <w:sz w:val="36"/>
              <w:szCs w:val="36"/>
            </w:rPr>
            <w:fldChar w:fldCharType="begin"/>
          </w:r>
          <w:r>
            <w:rPr>
              <w:rFonts w:hint="eastAsia" w:asciiTheme="minorEastAsia" w:hAnsiTheme="minorEastAsia" w:eastAsiaTheme="minorEastAsia"/>
              <w:b/>
              <w:sz w:val="36"/>
              <w:szCs w:val="36"/>
            </w:rPr>
            <w:instrText xml:space="preserve">TOC \o "1-3" \h \u </w:instrText>
          </w:r>
          <w:r>
            <w:rPr>
              <w:rFonts w:hint="eastAsia" w:asciiTheme="minorEastAsia" w:hAnsiTheme="minorEastAsia" w:eastAsiaTheme="minorEastAsia"/>
              <w:b/>
              <w:sz w:val="36"/>
              <w:szCs w:val="36"/>
            </w:rPr>
            <w:fldChar w:fldCharType="separate"/>
          </w:r>
          <w:r>
            <w:rPr>
              <w:rFonts w:hint="eastAsia" w:asciiTheme="minorEastAsia" w:hAnsiTheme="minorEastAsia" w:eastAsiaTheme="minorEastAsia"/>
              <w:b/>
              <w:sz w:val="36"/>
              <w:szCs w:val="36"/>
            </w:rPr>
            <w:t xml:space="preserve">                     目录</w:t>
          </w:r>
        </w:p>
        <w:p w14:paraId="4B1A2BF4">
          <w:pPr>
            <w:pStyle w:val="11"/>
            <w:tabs>
              <w:tab w:val="right" w:leader="dot" w:pos="9026"/>
            </w:tabs>
            <w:rPr>
              <w:rFonts w:ascii="仿宋" w:hAnsi="仿宋" w:eastAsia="仿宋" w:cs="仿宋"/>
              <w:sz w:val="30"/>
              <w:szCs w:val="30"/>
            </w:rPr>
          </w:pPr>
          <w:r>
            <w:fldChar w:fldCharType="begin"/>
          </w:r>
          <w:r>
            <w:instrText xml:space="preserve"> HYPERLINK \l "_Toc28468" </w:instrText>
          </w:r>
          <w:r>
            <w:fldChar w:fldCharType="separate"/>
          </w:r>
          <w:r>
            <w:rPr>
              <w:rFonts w:hint="eastAsia" w:ascii="仿宋" w:hAnsi="仿宋" w:eastAsia="仿宋" w:cs="仿宋"/>
              <w:sz w:val="30"/>
              <w:szCs w:val="30"/>
            </w:rPr>
            <w:t>一、自评结论</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_Toc28468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0240EB8F">
          <w:pPr>
            <w:pStyle w:val="12"/>
            <w:tabs>
              <w:tab w:val="right" w:leader="dot" w:pos="9026"/>
            </w:tabs>
            <w:ind w:left="440"/>
            <w:rPr>
              <w:rFonts w:ascii="仿宋" w:hAnsi="仿宋" w:eastAsia="仿宋" w:cs="仿宋"/>
              <w:sz w:val="30"/>
              <w:szCs w:val="30"/>
            </w:rPr>
          </w:pPr>
          <w:r>
            <w:fldChar w:fldCharType="begin"/>
          </w:r>
          <w:r>
            <w:instrText xml:space="preserve"> HYPERLINK \l "_Toc9457" </w:instrText>
          </w:r>
          <w:r>
            <w:fldChar w:fldCharType="separate"/>
          </w:r>
          <w:r>
            <w:rPr>
              <w:rFonts w:hint="eastAsia" w:ascii="仿宋" w:hAnsi="仿宋" w:eastAsia="仿宋" w:cs="仿宋"/>
              <w:sz w:val="30"/>
              <w:szCs w:val="30"/>
            </w:rPr>
            <w:t>（一）部门整体绩效自评得分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_Toc9457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B3EB2F3">
          <w:pPr>
            <w:pStyle w:val="12"/>
            <w:tabs>
              <w:tab w:val="right" w:leader="dot" w:pos="9026"/>
            </w:tabs>
            <w:ind w:left="440"/>
            <w:rPr>
              <w:rFonts w:ascii="仿宋" w:hAnsi="仿宋" w:eastAsia="仿宋" w:cs="仿宋"/>
              <w:sz w:val="30"/>
              <w:szCs w:val="30"/>
            </w:rPr>
          </w:pPr>
          <w:r>
            <w:fldChar w:fldCharType="begin"/>
          </w:r>
          <w:r>
            <w:instrText xml:space="preserve"> HYPERLINK \l "_Toc6797" </w:instrText>
          </w:r>
          <w:r>
            <w:fldChar w:fldCharType="separate"/>
          </w:r>
          <w:r>
            <w:rPr>
              <w:rFonts w:hint="eastAsia" w:ascii="仿宋" w:hAnsi="仿宋" w:eastAsia="仿宋" w:cs="仿宋"/>
              <w:sz w:val="30"/>
              <w:szCs w:val="30"/>
            </w:rPr>
            <w:t>（二）部门整体绩效目标完成情况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_Toc6797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533972C">
          <w:pPr>
            <w:pStyle w:val="12"/>
            <w:tabs>
              <w:tab w:val="right" w:leader="dot" w:pos="9026"/>
            </w:tabs>
            <w:ind w:left="440"/>
            <w:rPr>
              <w:rFonts w:ascii="仿宋" w:hAnsi="仿宋" w:eastAsia="仿宋" w:cs="仿宋"/>
              <w:sz w:val="30"/>
              <w:szCs w:val="30"/>
            </w:rPr>
          </w:pPr>
          <w:r>
            <w:fldChar w:fldCharType="begin"/>
          </w:r>
          <w:r>
            <w:instrText xml:space="preserve"> HYPERLINK \l "_Toc22386" </w:instrText>
          </w:r>
          <w:r>
            <w:fldChar w:fldCharType="separate"/>
          </w:r>
          <w:r>
            <w:rPr>
              <w:rFonts w:hint="eastAsia" w:ascii="仿宋" w:hAnsi="仿宋" w:eastAsia="仿宋" w:cs="仿宋"/>
              <w:sz w:val="30"/>
              <w:szCs w:val="30"/>
            </w:rPr>
            <w:t>（三）主要成效、存在的突出问题和原因</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_Toc22386 \h </w:instrText>
          </w:r>
          <w:r>
            <w:rPr>
              <w:rFonts w:hint="eastAsia" w:ascii="仿宋" w:hAnsi="仿宋" w:eastAsia="仿宋" w:cs="仿宋"/>
              <w:sz w:val="30"/>
              <w:szCs w:val="30"/>
            </w:rPr>
            <w:fldChar w:fldCharType="separate"/>
          </w:r>
          <w:r>
            <w:rPr>
              <w:rFonts w:hint="eastAsia" w:ascii="仿宋" w:hAnsi="仿宋" w:eastAsia="仿宋" w:cs="仿宋"/>
              <w:sz w:val="30"/>
              <w:szCs w:val="30"/>
            </w:rPr>
            <w:t>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64BE0DE">
          <w:pPr>
            <w:pStyle w:val="7"/>
            <w:tabs>
              <w:tab w:val="right" w:leader="dot" w:pos="9026"/>
            </w:tabs>
            <w:ind w:left="880"/>
            <w:rPr>
              <w:rFonts w:ascii="仿宋" w:hAnsi="仿宋" w:eastAsia="仿宋" w:cs="仿宋"/>
              <w:sz w:val="30"/>
              <w:szCs w:val="30"/>
            </w:rPr>
          </w:pPr>
          <w:r>
            <w:fldChar w:fldCharType="begin"/>
          </w:r>
          <w:r>
            <w:instrText xml:space="preserve"> HYPERLINK \l "_Toc24843" </w:instrText>
          </w:r>
          <w:r>
            <w:fldChar w:fldCharType="separate"/>
          </w:r>
          <w:r>
            <w:rPr>
              <w:rFonts w:hint="eastAsia" w:ascii="仿宋" w:hAnsi="仿宋" w:eastAsia="仿宋" w:cs="仿宋"/>
              <w:bCs/>
              <w:sz w:val="30"/>
              <w:szCs w:val="30"/>
            </w:rPr>
            <w:t>1、主要成效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_Toc24843 \h </w:instrText>
          </w:r>
          <w:r>
            <w:rPr>
              <w:rFonts w:hint="eastAsia" w:ascii="仿宋" w:hAnsi="仿宋" w:eastAsia="仿宋" w:cs="仿宋"/>
              <w:sz w:val="30"/>
              <w:szCs w:val="30"/>
            </w:rPr>
            <w:fldChar w:fldCharType="separate"/>
          </w:r>
          <w:r>
            <w:rPr>
              <w:rFonts w:hint="eastAsia" w:ascii="仿宋" w:hAnsi="仿宋" w:eastAsia="仿宋" w:cs="仿宋"/>
              <w:sz w:val="30"/>
              <w:szCs w:val="30"/>
            </w:rPr>
            <w:t>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bookmarkStart w:id="113" w:name="_GoBack"/>
          <w:bookmarkEnd w:id="113"/>
        </w:p>
        <w:p w14:paraId="11BF3344">
          <w:pPr>
            <w:pStyle w:val="7"/>
            <w:tabs>
              <w:tab w:val="right" w:leader="dot" w:pos="9026"/>
            </w:tabs>
            <w:ind w:left="880"/>
            <w:rPr>
              <w:rFonts w:ascii="仿宋" w:hAnsi="仿宋" w:eastAsia="仿宋" w:cs="仿宋"/>
              <w:sz w:val="30"/>
              <w:szCs w:val="30"/>
            </w:rPr>
          </w:pPr>
          <w:r>
            <w:fldChar w:fldCharType="begin"/>
          </w:r>
          <w:r>
            <w:instrText xml:space="preserve"> HYPERLINK \l "_Toc30484" </w:instrText>
          </w:r>
          <w:r>
            <w:fldChar w:fldCharType="separate"/>
          </w:r>
          <w:r>
            <w:rPr>
              <w:rFonts w:hint="eastAsia" w:ascii="仿宋" w:hAnsi="仿宋" w:eastAsia="仿宋" w:cs="仿宋"/>
              <w:bCs/>
              <w:sz w:val="30"/>
              <w:szCs w:val="30"/>
            </w:rPr>
            <w:t>2、存在问题</w:t>
          </w:r>
          <w:r>
            <w:rPr>
              <w:rFonts w:hint="eastAsia" w:ascii="仿宋" w:hAnsi="仿宋" w:eastAsia="仿宋" w:cs="仿宋"/>
              <w:sz w:val="30"/>
              <w:szCs w:val="30"/>
            </w:rPr>
            <w:tab/>
          </w:r>
          <w:r>
            <w:rPr>
              <w:rFonts w:hint="eastAsia" w:ascii="仿宋" w:hAnsi="仿宋" w:eastAsia="仿宋" w:cs="仿宋"/>
              <w:sz w:val="30"/>
              <w:szCs w:val="30"/>
              <w:lang w:val="en-US" w:eastAsia="zh-CN"/>
            </w:rPr>
            <w:t>4</w:t>
          </w:r>
          <w:r>
            <w:rPr>
              <w:rFonts w:hint="eastAsia" w:ascii="仿宋" w:hAnsi="仿宋" w:eastAsia="仿宋" w:cs="仿宋"/>
              <w:sz w:val="30"/>
              <w:szCs w:val="30"/>
            </w:rPr>
            <w:fldChar w:fldCharType="end"/>
          </w:r>
        </w:p>
        <w:p w14:paraId="3035337D">
          <w:pPr>
            <w:pStyle w:val="12"/>
            <w:tabs>
              <w:tab w:val="right" w:leader="dot" w:pos="9026"/>
            </w:tabs>
            <w:ind w:left="440"/>
            <w:rPr>
              <w:rFonts w:ascii="仿宋" w:hAnsi="仿宋" w:eastAsia="仿宋" w:cs="仿宋"/>
              <w:sz w:val="30"/>
              <w:szCs w:val="30"/>
            </w:rPr>
          </w:pPr>
          <w:r>
            <w:fldChar w:fldCharType="begin"/>
          </w:r>
          <w:r>
            <w:instrText xml:space="preserve"> HYPERLINK \l "_Toc365" </w:instrText>
          </w:r>
          <w:r>
            <w:fldChar w:fldCharType="separate"/>
          </w:r>
          <w:r>
            <w:rPr>
              <w:rFonts w:hint="eastAsia" w:ascii="仿宋" w:hAnsi="仿宋" w:eastAsia="仿宋" w:cs="仿宋"/>
              <w:sz w:val="30"/>
              <w:szCs w:val="30"/>
            </w:rPr>
            <w:t>（四）下一步拟改进措施</w:t>
          </w:r>
          <w:r>
            <w:rPr>
              <w:rFonts w:hint="eastAsia" w:ascii="仿宋" w:hAnsi="仿宋" w:eastAsia="仿宋" w:cs="仿宋"/>
              <w:sz w:val="30"/>
              <w:szCs w:val="30"/>
            </w:rPr>
            <w:tab/>
          </w:r>
          <w:r>
            <w:rPr>
              <w:rFonts w:hint="eastAsia" w:ascii="仿宋" w:hAnsi="仿宋" w:eastAsia="仿宋" w:cs="仿宋"/>
              <w:sz w:val="30"/>
              <w:szCs w:val="30"/>
              <w:lang w:val="en-US" w:eastAsia="zh-CN"/>
            </w:rPr>
            <w:t>4</w:t>
          </w:r>
          <w:r>
            <w:rPr>
              <w:rFonts w:hint="eastAsia" w:ascii="仿宋" w:hAnsi="仿宋" w:eastAsia="仿宋" w:cs="仿宋"/>
              <w:sz w:val="30"/>
              <w:szCs w:val="30"/>
            </w:rPr>
            <w:fldChar w:fldCharType="end"/>
          </w:r>
        </w:p>
        <w:p w14:paraId="3440CDBF">
          <w:pPr>
            <w:pStyle w:val="7"/>
            <w:tabs>
              <w:tab w:val="right" w:leader="dot" w:pos="9026"/>
            </w:tabs>
            <w:ind w:left="880"/>
            <w:rPr>
              <w:rFonts w:ascii="仿宋" w:hAnsi="仿宋" w:eastAsia="仿宋" w:cs="仿宋"/>
              <w:sz w:val="30"/>
              <w:szCs w:val="30"/>
            </w:rPr>
          </w:pPr>
          <w:r>
            <w:fldChar w:fldCharType="begin"/>
          </w:r>
          <w:r>
            <w:instrText xml:space="preserve"> HYPERLINK \l "_Toc3642" </w:instrText>
          </w:r>
          <w:r>
            <w:fldChar w:fldCharType="separate"/>
          </w:r>
          <w:r>
            <w:rPr>
              <w:rFonts w:hint="eastAsia" w:ascii="仿宋" w:hAnsi="仿宋" w:eastAsia="仿宋" w:cs="仿宋"/>
              <w:bCs/>
              <w:sz w:val="30"/>
              <w:szCs w:val="30"/>
            </w:rPr>
            <w:t>1、下一步改进措施</w:t>
          </w:r>
          <w:r>
            <w:rPr>
              <w:rFonts w:hint="eastAsia" w:ascii="仿宋" w:hAnsi="仿宋" w:eastAsia="仿宋" w:cs="仿宋"/>
              <w:sz w:val="30"/>
              <w:szCs w:val="30"/>
            </w:rPr>
            <w:tab/>
          </w:r>
          <w:r>
            <w:rPr>
              <w:rFonts w:hint="eastAsia" w:ascii="仿宋" w:hAnsi="仿宋" w:eastAsia="仿宋" w:cs="仿宋"/>
              <w:sz w:val="30"/>
              <w:szCs w:val="30"/>
              <w:lang w:val="en-US" w:eastAsia="zh-CN"/>
            </w:rPr>
            <w:t>4</w:t>
          </w:r>
          <w:r>
            <w:rPr>
              <w:rFonts w:hint="eastAsia" w:ascii="仿宋" w:hAnsi="仿宋" w:eastAsia="仿宋" w:cs="仿宋"/>
              <w:sz w:val="30"/>
              <w:szCs w:val="30"/>
            </w:rPr>
            <w:fldChar w:fldCharType="end"/>
          </w:r>
        </w:p>
        <w:p w14:paraId="72767107">
          <w:pPr>
            <w:pStyle w:val="11"/>
            <w:tabs>
              <w:tab w:val="right" w:leader="dot" w:pos="9026"/>
            </w:tabs>
            <w:rPr>
              <w:rFonts w:ascii="仿宋" w:hAnsi="仿宋" w:eastAsia="仿宋" w:cs="仿宋"/>
              <w:sz w:val="30"/>
              <w:szCs w:val="30"/>
            </w:rPr>
          </w:pPr>
          <w:r>
            <w:fldChar w:fldCharType="begin"/>
          </w:r>
          <w:r>
            <w:instrText xml:space="preserve"> HYPERLINK \l "_Toc12218" </w:instrText>
          </w:r>
          <w:r>
            <w:fldChar w:fldCharType="separate"/>
          </w:r>
          <w:r>
            <w:rPr>
              <w:rFonts w:hint="eastAsia" w:ascii="仿宋" w:hAnsi="仿宋" w:eastAsia="仿宋" w:cs="仿宋"/>
              <w:sz w:val="30"/>
              <w:szCs w:val="30"/>
            </w:rPr>
            <w:t>二、 佐证材料</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14:paraId="7BDE90FE">
          <w:pPr>
            <w:pStyle w:val="12"/>
            <w:tabs>
              <w:tab w:val="right" w:leader="dot" w:pos="9026"/>
            </w:tabs>
            <w:ind w:left="440"/>
            <w:rPr>
              <w:rFonts w:ascii="仿宋" w:hAnsi="仿宋" w:eastAsia="仿宋" w:cs="仿宋"/>
              <w:sz w:val="30"/>
              <w:szCs w:val="30"/>
            </w:rPr>
          </w:pPr>
          <w:r>
            <w:fldChar w:fldCharType="begin"/>
          </w:r>
          <w:r>
            <w:instrText xml:space="preserve"> HYPERLINK \l "_Toc7271" </w:instrText>
          </w:r>
          <w:r>
            <w:fldChar w:fldCharType="separate"/>
          </w:r>
          <w:r>
            <w:rPr>
              <w:rFonts w:hint="eastAsia" w:ascii="仿宋" w:hAnsi="仿宋" w:eastAsia="仿宋" w:cs="仿宋"/>
              <w:sz w:val="30"/>
              <w:szCs w:val="30"/>
            </w:rPr>
            <w:t>(一)基本情况</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14:paraId="2060145E">
          <w:pPr>
            <w:pStyle w:val="7"/>
            <w:tabs>
              <w:tab w:val="right" w:leader="dot" w:pos="9026"/>
            </w:tabs>
            <w:ind w:left="880"/>
            <w:rPr>
              <w:rFonts w:ascii="仿宋" w:hAnsi="仿宋" w:eastAsia="仿宋" w:cs="仿宋"/>
              <w:sz w:val="30"/>
              <w:szCs w:val="30"/>
            </w:rPr>
          </w:pPr>
          <w:r>
            <w:fldChar w:fldCharType="begin"/>
          </w:r>
          <w:r>
            <w:instrText xml:space="preserve"> HYPERLINK \l "_Toc25906" </w:instrText>
          </w:r>
          <w:r>
            <w:fldChar w:fldCharType="separate"/>
          </w:r>
          <w:r>
            <w:rPr>
              <w:rFonts w:hint="eastAsia" w:ascii="仿宋" w:hAnsi="仿宋" w:eastAsia="仿宋" w:cs="仿宋"/>
              <w:sz w:val="30"/>
              <w:szCs w:val="30"/>
            </w:rPr>
            <w:t>1、简要概述部门支出情况以及当年区委</w:t>
          </w:r>
          <w:r>
            <w:rPr>
              <w:rFonts w:hint="eastAsia" w:ascii="仿宋" w:hAnsi="仿宋" w:eastAsia="仿宋" w:cs="仿宋"/>
              <w:sz w:val="30"/>
              <w:szCs w:val="30"/>
              <w:lang w:eastAsia="zh-CN"/>
            </w:rPr>
            <w:t>、</w:t>
          </w:r>
          <w:r>
            <w:rPr>
              <w:rFonts w:hint="eastAsia" w:ascii="仿宋" w:hAnsi="仿宋" w:eastAsia="仿宋" w:cs="仿宋"/>
              <w:sz w:val="30"/>
              <w:szCs w:val="30"/>
            </w:rPr>
            <w:t>区政府布置的重点工作</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14:paraId="59CAE6DC">
          <w:pPr>
            <w:pStyle w:val="7"/>
            <w:tabs>
              <w:tab w:val="right" w:leader="dot" w:pos="9026"/>
            </w:tabs>
            <w:ind w:left="880"/>
            <w:rPr>
              <w:rFonts w:ascii="仿宋" w:hAnsi="仿宋" w:eastAsia="仿宋" w:cs="仿宋"/>
              <w:sz w:val="30"/>
              <w:szCs w:val="30"/>
            </w:rPr>
          </w:pPr>
          <w:r>
            <w:fldChar w:fldCharType="begin"/>
          </w:r>
          <w:r>
            <w:instrText xml:space="preserve"> HYPERLINK \l "_Toc20493" </w:instrText>
          </w:r>
          <w:r>
            <w:fldChar w:fldCharType="separate"/>
          </w:r>
          <w:r>
            <w:rPr>
              <w:rFonts w:hint="eastAsia" w:ascii="仿宋" w:hAnsi="仿宋" w:eastAsia="仿宋" w:cs="仿宋"/>
              <w:sz w:val="30"/>
              <w:szCs w:val="30"/>
            </w:rPr>
            <w:t>2、简要概述年度部门整体绩效目标</w:t>
          </w:r>
          <w:r>
            <w:rPr>
              <w:rFonts w:hint="eastAsia" w:ascii="仿宋" w:hAnsi="仿宋" w:eastAsia="仿宋" w:cs="仿宋"/>
              <w:sz w:val="30"/>
              <w:szCs w:val="30"/>
            </w:rPr>
            <w:tab/>
          </w:r>
          <w:r>
            <w:rPr>
              <w:rFonts w:hint="eastAsia" w:ascii="仿宋" w:hAnsi="仿宋" w:eastAsia="仿宋" w:cs="仿宋"/>
              <w:sz w:val="30"/>
              <w:szCs w:val="30"/>
              <w:lang w:val="en-US" w:eastAsia="zh-CN"/>
            </w:rPr>
            <w:t>6</w:t>
          </w:r>
          <w:r>
            <w:rPr>
              <w:rFonts w:hint="eastAsia" w:ascii="仿宋" w:hAnsi="仿宋" w:eastAsia="仿宋" w:cs="仿宋"/>
              <w:sz w:val="30"/>
              <w:szCs w:val="30"/>
            </w:rPr>
            <w:fldChar w:fldCharType="end"/>
          </w:r>
        </w:p>
        <w:p w14:paraId="526A2BB2">
          <w:pPr>
            <w:pStyle w:val="12"/>
            <w:tabs>
              <w:tab w:val="right" w:leader="dot" w:pos="9026"/>
            </w:tabs>
            <w:ind w:left="440"/>
            <w:rPr>
              <w:rFonts w:ascii="仿宋" w:hAnsi="仿宋" w:eastAsia="仿宋" w:cs="仿宋"/>
              <w:sz w:val="30"/>
              <w:szCs w:val="30"/>
            </w:rPr>
          </w:pPr>
          <w:r>
            <w:fldChar w:fldCharType="begin"/>
          </w:r>
          <w:r>
            <w:instrText xml:space="preserve"> HYPERLINK \l "_Toc10932" </w:instrText>
          </w:r>
          <w:r>
            <w:fldChar w:fldCharType="separate"/>
          </w:r>
          <w:r>
            <w:rPr>
              <w:rFonts w:hint="eastAsia" w:ascii="仿宋" w:hAnsi="仿宋" w:eastAsia="仿宋" w:cs="仿宋"/>
              <w:sz w:val="30"/>
              <w:szCs w:val="30"/>
            </w:rPr>
            <w:t>(二)部门自评工作开展情况</w:t>
          </w:r>
          <w:r>
            <w:rPr>
              <w:rFonts w:hint="eastAsia" w:ascii="仿宋" w:hAnsi="仿宋" w:eastAsia="仿宋" w:cs="仿宋"/>
              <w:sz w:val="30"/>
              <w:szCs w:val="30"/>
            </w:rPr>
            <w:tab/>
          </w:r>
          <w:r>
            <w:rPr>
              <w:rFonts w:hint="eastAsia" w:ascii="仿宋" w:hAnsi="仿宋" w:eastAsia="仿宋" w:cs="仿宋"/>
              <w:sz w:val="30"/>
              <w:szCs w:val="30"/>
              <w:lang w:val="en-US" w:eastAsia="zh-CN"/>
            </w:rPr>
            <w:t>6</w:t>
          </w:r>
          <w:r>
            <w:rPr>
              <w:rFonts w:hint="eastAsia" w:ascii="仿宋" w:hAnsi="仿宋" w:eastAsia="仿宋" w:cs="仿宋"/>
              <w:sz w:val="30"/>
              <w:szCs w:val="30"/>
            </w:rPr>
            <w:fldChar w:fldCharType="end"/>
          </w:r>
        </w:p>
        <w:p w14:paraId="2F5522D4">
          <w:pPr>
            <w:pStyle w:val="7"/>
            <w:tabs>
              <w:tab w:val="right" w:leader="dot" w:pos="9026"/>
            </w:tabs>
            <w:ind w:left="880"/>
            <w:rPr>
              <w:rFonts w:ascii="仿宋" w:hAnsi="仿宋" w:eastAsia="仿宋" w:cs="仿宋"/>
              <w:sz w:val="30"/>
              <w:szCs w:val="30"/>
            </w:rPr>
          </w:pPr>
          <w:r>
            <w:fldChar w:fldCharType="begin"/>
          </w:r>
          <w:r>
            <w:instrText xml:space="preserve"> HYPERLINK \l "_Toc18509" </w:instrText>
          </w:r>
          <w:r>
            <w:fldChar w:fldCharType="separate"/>
          </w:r>
          <w:r>
            <w:rPr>
              <w:rFonts w:hint="eastAsia" w:ascii="仿宋" w:hAnsi="仿宋" w:eastAsia="仿宋" w:cs="仿宋"/>
              <w:bCs/>
              <w:sz w:val="30"/>
              <w:szCs w:val="30"/>
            </w:rPr>
            <w:t>1、绩效评价目的</w:t>
          </w:r>
          <w:r>
            <w:rPr>
              <w:rFonts w:hint="eastAsia" w:ascii="仿宋" w:hAnsi="仿宋" w:eastAsia="仿宋" w:cs="仿宋"/>
              <w:sz w:val="30"/>
              <w:szCs w:val="30"/>
            </w:rPr>
            <w:tab/>
          </w:r>
          <w:r>
            <w:rPr>
              <w:rFonts w:hint="eastAsia" w:ascii="仿宋" w:hAnsi="仿宋" w:eastAsia="仿宋" w:cs="仿宋"/>
              <w:sz w:val="30"/>
              <w:szCs w:val="30"/>
              <w:lang w:val="en-US" w:eastAsia="zh-CN"/>
            </w:rPr>
            <w:t>6</w:t>
          </w:r>
          <w:r>
            <w:rPr>
              <w:rFonts w:hint="eastAsia" w:ascii="仿宋" w:hAnsi="仿宋" w:eastAsia="仿宋" w:cs="仿宋"/>
              <w:sz w:val="30"/>
              <w:szCs w:val="30"/>
            </w:rPr>
            <w:fldChar w:fldCharType="end"/>
          </w:r>
        </w:p>
        <w:p w14:paraId="5766154E">
          <w:pPr>
            <w:pStyle w:val="7"/>
            <w:tabs>
              <w:tab w:val="right" w:leader="dot" w:pos="9026"/>
            </w:tabs>
            <w:ind w:left="880"/>
            <w:rPr>
              <w:rFonts w:ascii="仿宋" w:hAnsi="仿宋" w:eastAsia="仿宋" w:cs="仿宋"/>
              <w:sz w:val="30"/>
              <w:szCs w:val="30"/>
            </w:rPr>
          </w:pPr>
          <w:r>
            <w:fldChar w:fldCharType="begin"/>
          </w:r>
          <w:r>
            <w:instrText xml:space="preserve"> HYPERLINK \l "_Toc10568" </w:instrText>
          </w:r>
          <w:r>
            <w:fldChar w:fldCharType="separate"/>
          </w:r>
          <w:r>
            <w:rPr>
              <w:rFonts w:hint="eastAsia" w:ascii="仿宋" w:hAnsi="仿宋" w:eastAsia="仿宋" w:cs="仿宋"/>
              <w:bCs/>
              <w:sz w:val="30"/>
              <w:szCs w:val="30"/>
            </w:rPr>
            <w:t>2、绩效评价的原则和依据</w:t>
          </w:r>
          <w:r>
            <w:rPr>
              <w:rFonts w:hint="eastAsia" w:ascii="仿宋" w:hAnsi="仿宋" w:eastAsia="仿宋" w:cs="仿宋"/>
              <w:sz w:val="30"/>
              <w:szCs w:val="30"/>
            </w:rPr>
            <w:tab/>
          </w:r>
          <w:r>
            <w:rPr>
              <w:rFonts w:hint="eastAsia" w:ascii="仿宋" w:hAnsi="仿宋" w:eastAsia="仿宋" w:cs="仿宋"/>
              <w:sz w:val="30"/>
              <w:szCs w:val="30"/>
              <w:lang w:val="en-US" w:eastAsia="zh-CN"/>
            </w:rPr>
            <w:t>7</w:t>
          </w:r>
          <w:r>
            <w:rPr>
              <w:rFonts w:hint="eastAsia" w:ascii="仿宋" w:hAnsi="仿宋" w:eastAsia="仿宋" w:cs="仿宋"/>
              <w:sz w:val="30"/>
              <w:szCs w:val="30"/>
            </w:rPr>
            <w:fldChar w:fldCharType="end"/>
          </w:r>
        </w:p>
        <w:p w14:paraId="24356EDC">
          <w:pPr>
            <w:pStyle w:val="7"/>
            <w:tabs>
              <w:tab w:val="right" w:leader="dot" w:pos="9026"/>
            </w:tabs>
            <w:ind w:left="880"/>
            <w:rPr>
              <w:rFonts w:ascii="仿宋" w:hAnsi="仿宋" w:eastAsia="仿宋" w:cs="仿宋"/>
              <w:sz w:val="30"/>
              <w:szCs w:val="30"/>
            </w:rPr>
          </w:pPr>
          <w:r>
            <w:fldChar w:fldCharType="begin"/>
          </w:r>
          <w:r>
            <w:instrText xml:space="preserve"> HYPERLINK \l "_Toc20915" </w:instrText>
          </w:r>
          <w:r>
            <w:fldChar w:fldCharType="separate"/>
          </w:r>
          <w:r>
            <w:rPr>
              <w:rFonts w:hint="eastAsia" w:ascii="仿宋" w:hAnsi="仿宋" w:eastAsia="仿宋" w:cs="仿宋"/>
              <w:bCs/>
              <w:sz w:val="30"/>
              <w:szCs w:val="30"/>
            </w:rPr>
            <w:t>3、绩效评价体系</w:t>
          </w:r>
          <w:r>
            <w:rPr>
              <w:rFonts w:hint="eastAsia" w:ascii="仿宋" w:hAnsi="仿宋" w:eastAsia="仿宋" w:cs="仿宋"/>
              <w:sz w:val="30"/>
              <w:szCs w:val="30"/>
            </w:rPr>
            <w:tab/>
          </w:r>
          <w:r>
            <w:rPr>
              <w:rFonts w:hint="eastAsia" w:ascii="仿宋" w:hAnsi="仿宋" w:eastAsia="仿宋" w:cs="仿宋"/>
              <w:sz w:val="30"/>
              <w:szCs w:val="30"/>
              <w:lang w:val="en-US" w:eastAsia="zh-CN"/>
            </w:rPr>
            <w:t>7</w:t>
          </w:r>
          <w:r>
            <w:rPr>
              <w:rFonts w:hint="eastAsia" w:ascii="仿宋" w:hAnsi="仿宋" w:eastAsia="仿宋" w:cs="仿宋"/>
              <w:sz w:val="30"/>
              <w:szCs w:val="30"/>
            </w:rPr>
            <w:fldChar w:fldCharType="end"/>
          </w:r>
        </w:p>
        <w:p w14:paraId="21C45523">
          <w:pPr>
            <w:pStyle w:val="7"/>
            <w:tabs>
              <w:tab w:val="right" w:leader="dot" w:pos="9026"/>
            </w:tabs>
            <w:ind w:left="880"/>
            <w:rPr>
              <w:rFonts w:ascii="仿宋" w:hAnsi="仿宋" w:eastAsia="仿宋" w:cs="仿宋"/>
              <w:sz w:val="30"/>
              <w:szCs w:val="30"/>
            </w:rPr>
          </w:pPr>
          <w:r>
            <w:fldChar w:fldCharType="begin"/>
          </w:r>
          <w:r>
            <w:instrText xml:space="preserve"> HYPERLINK \l "_Toc19533" </w:instrText>
          </w:r>
          <w:r>
            <w:fldChar w:fldCharType="separate"/>
          </w:r>
          <w:r>
            <w:rPr>
              <w:rFonts w:hint="eastAsia" w:ascii="仿宋" w:hAnsi="仿宋" w:eastAsia="仿宋" w:cs="仿宋"/>
              <w:bCs/>
              <w:sz w:val="30"/>
              <w:szCs w:val="30"/>
            </w:rPr>
            <w:t>4、绩效评价过程</w:t>
          </w:r>
          <w:r>
            <w:rPr>
              <w:rFonts w:hint="eastAsia" w:ascii="仿宋" w:hAnsi="仿宋" w:eastAsia="仿宋" w:cs="仿宋"/>
              <w:sz w:val="30"/>
              <w:szCs w:val="30"/>
            </w:rPr>
            <w:tab/>
          </w:r>
          <w:r>
            <w:rPr>
              <w:rFonts w:hint="eastAsia" w:ascii="仿宋" w:hAnsi="仿宋" w:eastAsia="仿宋" w:cs="仿宋"/>
              <w:sz w:val="30"/>
              <w:szCs w:val="30"/>
              <w:lang w:val="en-US" w:eastAsia="zh-CN"/>
            </w:rPr>
            <w:t>8</w:t>
          </w:r>
          <w:r>
            <w:rPr>
              <w:rFonts w:hint="eastAsia" w:ascii="仿宋" w:hAnsi="仿宋" w:eastAsia="仿宋" w:cs="仿宋"/>
              <w:sz w:val="30"/>
              <w:szCs w:val="30"/>
            </w:rPr>
            <w:fldChar w:fldCharType="end"/>
          </w:r>
        </w:p>
        <w:p w14:paraId="0D23C49B">
          <w:pPr>
            <w:pStyle w:val="12"/>
            <w:tabs>
              <w:tab w:val="right" w:leader="dot" w:pos="9026"/>
            </w:tabs>
            <w:ind w:left="440"/>
            <w:rPr>
              <w:rFonts w:ascii="仿宋" w:hAnsi="仿宋" w:eastAsia="仿宋" w:cs="仿宋"/>
              <w:sz w:val="30"/>
              <w:szCs w:val="30"/>
            </w:rPr>
          </w:pPr>
          <w:r>
            <w:fldChar w:fldCharType="begin"/>
          </w:r>
          <w:r>
            <w:instrText xml:space="preserve"> HYPERLINK \l "_Toc16162" </w:instrText>
          </w:r>
          <w:r>
            <w:fldChar w:fldCharType="separate"/>
          </w:r>
          <w:r>
            <w:rPr>
              <w:rFonts w:hint="eastAsia" w:ascii="仿宋" w:hAnsi="仿宋" w:eastAsia="仿宋" w:cs="仿宋"/>
              <w:sz w:val="30"/>
              <w:szCs w:val="30"/>
            </w:rPr>
            <w:t>(三)绩效目标完成情况分析</w:t>
          </w:r>
          <w:r>
            <w:rPr>
              <w:rFonts w:hint="eastAsia" w:ascii="仿宋" w:hAnsi="仿宋" w:eastAsia="仿宋" w:cs="仿宋"/>
              <w:sz w:val="30"/>
              <w:szCs w:val="30"/>
            </w:rPr>
            <w:tab/>
          </w:r>
          <w:r>
            <w:rPr>
              <w:rFonts w:hint="eastAsia" w:ascii="仿宋" w:hAnsi="仿宋" w:eastAsia="仿宋" w:cs="仿宋"/>
              <w:sz w:val="30"/>
              <w:szCs w:val="30"/>
              <w:lang w:val="en-US" w:eastAsia="zh-CN"/>
            </w:rPr>
            <w:t>8</w:t>
          </w:r>
          <w:r>
            <w:rPr>
              <w:rFonts w:hint="eastAsia" w:ascii="仿宋" w:hAnsi="仿宋" w:eastAsia="仿宋" w:cs="仿宋"/>
              <w:sz w:val="30"/>
              <w:szCs w:val="30"/>
            </w:rPr>
            <w:fldChar w:fldCharType="end"/>
          </w:r>
        </w:p>
        <w:p w14:paraId="1D73CF2F">
          <w:pPr>
            <w:pStyle w:val="7"/>
            <w:tabs>
              <w:tab w:val="right" w:leader="dot" w:pos="9026"/>
            </w:tabs>
            <w:ind w:left="880"/>
            <w:rPr>
              <w:rFonts w:ascii="仿宋" w:hAnsi="仿宋" w:eastAsia="仿宋" w:cs="仿宋"/>
              <w:sz w:val="30"/>
              <w:szCs w:val="30"/>
            </w:rPr>
          </w:pPr>
          <w:r>
            <w:fldChar w:fldCharType="begin"/>
          </w:r>
          <w:r>
            <w:instrText xml:space="preserve"> HYPERLINK \l "_Toc17450" </w:instrText>
          </w:r>
          <w:r>
            <w:fldChar w:fldCharType="separate"/>
          </w:r>
          <w:r>
            <w:rPr>
              <w:rFonts w:hint="eastAsia" w:ascii="仿宋" w:hAnsi="仿宋" w:eastAsia="仿宋" w:cs="仿宋"/>
              <w:bCs/>
              <w:sz w:val="30"/>
              <w:szCs w:val="30"/>
            </w:rPr>
            <w:t>1、运行成本指标完成情况详细分析（设置分值8分，得</w:t>
          </w:r>
          <w:r>
            <w:rPr>
              <w:rFonts w:hint="eastAsia" w:ascii="仿宋" w:hAnsi="仿宋" w:eastAsia="仿宋" w:cs="仿宋"/>
              <w:bCs/>
              <w:sz w:val="30"/>
              <w:szCs w:val="30"/>
              <w:lang w:val="en-US" w:eastAsia="zh-CN"/>
            </w:rPr>
            <w:t>8</w:t>
          </w:r>
          <w:r>
            <w:rPr>
              <w:rFonts w:hint="eastAsia" w:ascii="仿宋" w:hAnsi="仿宋" w:eastAsia="仿宋" w:cs="仿宋"/>
              <w:bCs/>
              <w:sz w:val="30"/>
              <w:szCs w:val="30"/>
            </w:rPr>
            <w:t>分）</w:t>
          </w:r>
          <w:r>
            <w:rPr>
              <w:rFonts w:hint="eastAsia" w:ascii="仿宋" w:hAnsi="仿宋" w:eastAsia="仿宋" w:cs="仿宋"/>
              <w:sz w:val="30"/>
              <w:szCs w:val="30"/>
            </w:rPr>
            <w:tab/>
          </w:r>
          <w:r>
            <w:rPr>
              <w:rFonts w:hint="eastAsia" w:ascii="仿宋" w:hAnsi="仿宋" w:eastAsia="仿宋" w:cs="仿宋"/>
              <w:sz w:val="30"/>
              <w:szCs w:val="30"/>
              <w:lang w:val="en-US" w:eastAsia="zh-CN"/>
            </w:rPr>
            <w:t>9</w:t>
          </w:r>
          <w:r>
            <w:rPr>
              <w:rFonts w:hint="eastAsia" w:ascii="仿宋" w:hAnsi="仿宋" w:eastAsia="仿宋" w:cs="仿宋"/>
              <w:sz w:val="30"/>
              <w:szCs w:val="30"/>
            </w:rPr>
            <w:fldChar w:fldCharType="end"/>
          </w:r>
        </w:p>
        <w:p w14:paraId="5362CB5A">
          <w:pPr>
            <w:pStyle w:val="7"/>
            <w:tabs>
              <w:tab w:val="right" w:leader="dot" w:pos="9026"/>
            </w:tabs>
            <w:ind w:left="880"/>
            <w:rPr>
              <w:rFonts w:ascii="仿宋" w:hAnsi="仿宋" w:eastAsia="仿宋" w:cs="仿宋"/>
              <w:sz w:val="30"/>
              <w:szCs w:val="30"/>
            </w:rPr>
          </w:pPr>
          <w:r>
            <w:fldChar w:fldCharType="begin"/>
          </w:r>
          <w:r>
            <w:instrText xml:space="preserve"> HYPERLINK \l "_Toc19499" </w:instrText>
          </w:r>
          <w:r>
            <w:fldChar w:fldCharType="separate"/>
          </w:r>
          <w:r>
            <w:rPr>
              <w:rFonts w:hint="eastAsia" w:ascii="仿宋" w:hAnsi="仿宋" w:eastAsia="仿宋" w:cs="仿宋"/>
              <w:bCs/>
              <w:sz w:val="30"/>
              <w:szCs w:val="30"/>
            </w:rPr>
            <w:t>2、管理效率指标完成情况详细分析（设置分值22分，得</w:t>
          </w:r>
          <w:r>
            <w:rPr>
              <w:rFonts w:hint="eastAsia" w:ascii="仿宋" w:hAnsi="仿宋" w:eastAsia="仿宋" w:cs="仿宋"/>
              <w:bCs/>
              <w:color w:val="auto"/>
              <w:sz w:val="30"/>
              <w:szCs w:val="30"/>
            </w:rPr>
            <w:t>1</w:t>
          </w:r>
          <w:r>
            <w:rPr>
              <w:rFonts w:hint="eastAsia" w:ascii="仿宋" w:hAnsi="仿宋" w:eastAsia="仿宋" w:cs="仿宋"/>
              <w:bCs/>
              <w:color w:val="auto"/>
              <w:sz w:val="30"/>
              <w:szCs w:val="30"/>
              <w:lang w:val="en-US" w:eastAsia="zh-CN"/>
            </w:rPr>
            <w:t>7</w:t>
          </w:r>
          <w:r>
            <w:rPr>
              <w:rFonts w:hint="eastAsia" w:ascii="仿宋" w:hAnsi="仿宋" w:eastAsia="仿宋" w:cs="仿宋"/>
              <w:bCs/>
              <w:sz w:val="30"/>
              <w:szCs w:val="30"/>
            </w:rPr>
            <w:t>分）</w:t>
          </w:r>
          <w:r>
            <w:rPr>
              <w:rFonts w:hint="eastAsia" w:ascii="仿宋" w:hAnsi="仿宋" w:eastAsia="仿宋" w:cs="仿宋"/>
              <w:sz w:val="30"/>
              <w:szCs w:val="30"/>
            </w:rPr>
            <w:tab/>
          </w:r>
          <w:r>
            <w:rPr>
              <w:rFonts w:hint="eastAsia" w:ascii="仿宋" w:hAnsi="仿宋" w:eastAsia="仿宋" w:cs="仿宋"/>
              <w:sz w:val="30"/>
              <w:szCs w:val="30"/>
              <w:lang w:val="en-US" w:eastAsia="zh-CN"/>
            </w:rPr>
            <w:t>9</w:t>
          </w:r>
          <w:r>
            <w:rPr>
              <w:rFonts w:hint="eastAsia" w:ascii="仿宋" w:hAnsi="仿宋" w:eastAsia="仿宋" w:cs="仿宋"/>
              <w:sz w:val="30"/>
              <w:szCs w:val="30"/>
            </w:rPr>
            <w:fldChar w:fldCharType="end"/>
          </w:r>
        </w:p>
        <w:p w14:paraId="747C5DCA">
          <w:pPr>
            <w:pStyle w:val="7"/>
            <w:tabs>
              <w:tab w:val="right" w:leader="dot" w:pos="9026"/>
            </w:tabs>
            <w:ind w:left="880"/>
            <w:rPr>
              <w:rFonts w:ascii="仿宋" w:hAnsi="仿宋" w:eastAsia="仿宋" w:cs="仿宋"/>
              <w:sz w:val="30"/>
              <w:szCs w:val="30"/>
            </w:rPr>
          </w:pPr>
          <w:r>
            <w:fldChar w:fldCharType="begin"/>
          </w:r>
          <w:r>
            <w:instrText xml:space="preserve"> HYPERLINK \l "_Toc8145" </w:instrText>
          </w:r>
          <w:r>
            <w:fldChar w:fldCharType="separate"/>
          </w:r>
          <w:r>
            <w:rPr>
              <w:rFonts w:hint="eastAsia" w:ascii="仿宋" w:hAnsi="仿宋" w:eastAsia="仿宋" w:cs="仿宋"/>
              <w:bCs/>
              <w:sz w:val="30"/>
              <w:szCs w:val="30"/>
            </w:rPr>
            <w:t>3、履职效能指标完成情况详细分析（设置分值50分，得50分）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_Toc8145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269B37DF">
          <w:pPr>
            <w:pStyle w:val="7"/>
            <w:tabs>
              <w:tab w:val="right" w:leader="dot" w:pos="9026"/>
            </w:tabs>
            <w:ind w:left="880"/>
            <w:rPr>
              <w:rFonts w:ascii="仿宋" w:hAnsi="仿宋" w:eastAsia="仿宋" w:cs="仿宋"/>
              <w:sz w:val="30"/>
              <w:szCs w:val="30"/>
            </w:rPr>
          </w:pPr>
          <w:r>
            <w:fldChar w:fldCharType="begin"/>
          </w:r>
          <w:r>
            <w:instrText xml:space="preserve"> HYPERLINK \l "_Toc3856" </w:instrText>
          </w:r>
          <w:r>
            <w:fldChar w:fldCharType="separate"/>
          </w:r>
          <w:r>
            <w:rPr>
              <w:rFonts w:hint="eastAsia" w:ascii="仿宋" w:hAnsi="仿宋" w:eastAsia="仿宋" w:cs="仿宋"/>
              <w:bCs/>
              <w:sz w:val="30"/>
              <w:szCs w:val="30"/>
            </w:rPr>
            <w:t>4、社会效应指标完成情况详细分析（设置分值10分，得10分）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_Toc3856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lang w:val="en-US" w:eastAsia="zh-CN"/>
            </w:rPr>
            <w:t>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69E02C6">
          <w:pPr>
            <w:pStyle w:val="7"/>
            <w:tabs>
              <w:tab w:val="right" w:leader="dot" w:pos="9026"/>
            </w:tabs>
            <w:ind w:left="880"/>
            <w:rPr>
              <w:rFonts w:ascii="仿宋" w:hAnsi="仿宋" w:eastAsia="仿宋" w:cs="仿宋"/>
              <w:sz w:val="30"/>
              <w:szCs w:val="30"/>
            </w:rPr>
          </w:pPr>
          <w:r>
            <w:fldChar w:fldCharType="begin"/>
          </w:r>
          <w:r>
            <w:instrText xml:space="preserve"> HYPERLINK \l "_Toc15146" </w:instrText>
          </w:r>
          <w:r>
            <w:fldChar w:fldCharType="separate"/>
          </w:r>
          <w:r>
            <w:rPr>
              <w:rFonts w:hint="eastAsia" w:ascii="仿宋" w:hAnsi="仿宋" w:eastAsia="仿宋" w:cs="仿宋"/>
              <w:bCs/>
              <w:sz w:val="30"/>
              <w:szCs w:val="30"/>
            </w:rPr>
            <w:t>5、可持续发展能力指标完成情况详细分析（设置分值6分，得6分）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_Toc15146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48CECCD">
          <w:pPr>
            <w:pStyle w:val="7"/>
            <w:tabs>
              <w:tab w:val="right" w:leader="dot" w:pos="9026"/>
            </w:tabs>
            <w:ind w:left="880"/>
            <w:rPr>
              <w:rFonts w:ascii="仿宋" w:hAnsi="仿宋" w:eastAsia="仿宋" w:cs="仿宋"/>
              <w:sz w:val="30"/>
              <w:szCs w:val="30"/>
            </w:rPr>
          </w:pPr>
          <w:r>
            <w:fldChar w:fldCharType="begin"/>
          </w:r>
          <w:r>
            <w:instrText xml:space="preserve"> HYPERLINK \l "_Toc24587" </w:instrText>
          </w:r>
          <w:r>
            <w:fldChar w:fldCharType="separate"/>
          </w:r>
          <w:r>
            <w:rPr>
              <w:rFonts w:hint="eastAsia" w:ascii="仿宋" w:hAnsi="仿宋" w:eastAsia="仿宋" w:cs="仿宋"/>
              <w:bCs/>
              <w:sz w:val="30"/>
              <w:szCs w:val="30"/>
            </w:rPr>
            <w:t>6、满意度指标完成情况详细分析（设置分值4分，得4分）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_Toc24587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DB06456">
          <w:pPr>
            <w:pStyle w:val="12"/>
            <w:tabs>
              <w:tab w:val="right" w:leader="dot" w:pos="9026"/>
            </w:tabs>
            <w:ind w:left="440"/>
            <w:rPr>
              <w:rFonts w:ascii="仿宋" w:hAnsi="仿宋" w:eastAsia="仿宋" w:cs="仿宋"/>
              <w:sz w:val="30"/>
              <w:szCs w:val="30"/>
            </w:rPr>
          </w:pPr>
          <w:r>
            <w:fldChar w:fldCharType="begin"/>
          </w:r>
          <w:r>
            <w:instrText xml:space="preserve"> HYPERLINK \l "_Toc29132" </w:instrText>
          </w:r>
          <w:r>
            <w:fldChar w:fldCharType="separate"/>
          </w:r>
          <w:r>
            <w:rPr>
              <w:rFonts w:hint="eastAsia" w:ascii="仿宋" w:hAnsi="仿宋" w:eastAsia="仿宋" w:cs="仿宋"/>
              <w:sz w:val="30"/>
              <w:szCs w:val="30"/>
            </w:rPr>
            <w:t>(四)存在的其他问题和原因</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_Toc29132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E5CD68B">
          <w:pPr>
            <w:pStyle w:val="12"/>
            <w:tabs>
              <w:tab w:val="right" w:leader="dot" w:pos="9026"/>
            </w:tabs>
            <w:ind w:left="440"/>
            <w:rPr>
              <w:rFonts w:ascii="仿宋" w:hAnsi="仿宋" w:eastAsia="仿宋" w:cs="仿宋"/>
              <w:sz w:val="30"/>
              <w:szCs w:val="30"/>
            </w:rPr>
          </w:pPr>
          <w:r>
            <w:fldChar w:fldCharType="begin"/>
          </w:r>
          <w:r>
            <w:instrText xml:space="preserve"> HYPERLINK \l "_Toc1929" </w:instrText>
          </w:r>
          <w:r>
            <w:fldChar w:fldCharType="separate"/>
          </w:r>
          <w:r>
            <w:rPr>
              <w:rFonts w:hint="eastAsia" w:ascii="仿宋" w:hAnsi="仿宋" w:eastAsia="仿宋" w:cs="仿宋"/>
              <w:sz w:val="30"/>
              <w:szCs w:val="30"/>
            </w:rPr>
            <w:t>(五)上年度部门整体部门自评结果应用情况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_Toc1929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A77CC68">
          <w:pPr>
            <w:pStyle w:val="12"/>
            <w:tabs>
              <w:tab w:val="right" w:leader="dot" w:pos="9026"/>
            </w:tabs>
            <w:ind w:left="440"/>
            <w:rPr>
              <w:rFonts w:ascii="仿宋" w:hAnsi="仿宋" w:eastAsia="仿宋" w:cs="仿宋"/>
              <w:sz w:val="30"/>
              <w:szCs w:val="30"/>
            </w:rPr>
          </w:pPr>
          <w:r>
            <w:fldChar w:fldCharType="begin"/>
          </w:r>
          <w:r>
            <w:instrText xml:space="preserve"> HYPERLINK \l "_Toc16579" </w:instrText>
          </w:r>
          <w:r>
            <w:fldChar w:fldCharType="separate"/>
          </w:r>
          <w:r>
            <w:rPr>
              <w:rFonts w:hint="eastAsia" w:ascii="仿宋" w:hAnsi="仿宋" w:eastAsia="仿宋" w:cs="仿宋"/>
              <w:sz w:val="30"/>
              <w:szCs w:val="30"/>
            </w:rPr>
            <w:t>(六)其他佐证材料</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_Toc16579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33D70A6">
          <w:pPr>
            <w:spacing w:after="0" w:line="360" w:lineRule="auto"/>
            <w:ind w:firstLine="440" w:firstLineChars="200"/>
            <w:jc w:val="center"/>
            <w:rPr>
              <w:rFonts w:asciiTheme="minorEastAsia" w:hAnsiTheme="minorEastAsia" w:eastAsiaTheme="minorEastAsia"/>
              <w:b/>
              <w:sz w:val="36"/>
              <w:szCs w:val="36"/>
            </w:rPr>
          </w:pPr>
          <w:r>
            <w:rPr>
              <w:rFonts w:hint="eastAsia" w:asciiTheme="minorEastAsia" w:hAnsiTheme="minorEastAsia" w:eastAsiaTheme="minorEastAsia"/>
              <w:szCs w:val="36"/>
            </w:rPr>
            <w:fldChar w:fldCharType="end"/>
          </w:r>
        </w:p>
      </w:sdtContent>
    </w:sdt>
    <w:p w14:paraId="2C85649D">
      <w:pPr>
        <w:spacing w:after="0" w:line="360" w:lineRule="auto"/>
        <w:ind w:firstLine="723" w:firstLineChars="200"/>
        <w:jc w:val="center"/>
        <w:rPr>
          <w:rFonts w:asciiTheme="minorEastAsia" w:hAnsiTheme="minorEastAsia" w:eastAsiaTheme="minorEastAsia"/>
          <w:b/>
          <w:sz w:val="36"/>
          <w:szCs w:val="36"/>
        </w:rPr>
      </w:pPr>
    </w:p>
    <w:p w14:paraId="76CC555D">
      <w:pPr>
        <w:spacing w:after="0" w:line="360" w:lineRule="auto"/>
        <w:ind w:firstLine="723" w:firstLineChars="200"/>
        <w:jc w:val="center"/>
        <w:rPr>
          <w:rFonts w:asciiTheme="minorEastAsia" w:hAnsiTheme="minorEastAsia" w:eastAsiaTheme="minorEastAsia"/>
          <w:b/>
          <w:sz w:val="36"/>
          <w:szCs w:val="36"/>
        </w:rPr>
      </w:pPr>
    </w:p>
    <w:p w14:paraId="467B51F2">
      <w:pPr>
        <w:spacing w:after="0" w:line="360" w:lineRule="auto"/>
        <w:ind w:firstLine="723" w:firstLineChars="200"/>
        <w:jc w:val="center"/>
        <w:rPr>
          <w:rFonts w:asciiTheme="minorEastAsia" w:hAnsiTheme="minorEastAsia" w:eastAsiaTheme="minorEastAsia"/>
          <w:b/>
          <w:sz w:val="36"/>
          <w:szCs w:val="36"/>
        </w:rPr>
      </w:pPr>
    </w:p>
    <w:p w14:paraId="43194411">
      <w:pPr>
        <w:spacing w:after="0" w:line="360" w:lineRule="auto"/>
        <w:ind w:firstLine="723" w:firstLineChars="200"/>
        <w:jc w:val="center"/>
        <w:rPr>
          <w:rFonts w:asciiTheme="minorEastAsia" w:hAnsiTheme="minorEastAsia" w:eastAsiaTheme="minorEastAsia"/>
          <w:b/>
          <w:sz w:val="36"/>
          <w:szCs w:val="36"/>
        </w:rPr>
      </w:pPr>
    </w:p>
    <w:p w14:paraId="15942733">
      <w:pPr>
        <w:spacing w:after="0" w:line="360" w:lineRule="auto"/>
        <w:ind w:firstLine="723" w:firstLineChars="200"/>
        <w:jc w:val="center"/>
        <w:rPr>
          <w:rFonts w:asciiTheme="minorEastAsia" w:hAnsiTheme="minorEastAsia" w:eastAsiaTheme="minorEastAsia"/>
          <w:b/>
          <w:sz w:val="36"/>
          <w:szCs w:val="36"/>
        </w:rPr>
      </w:pPr>
      <w:bookmarkStart w:id="0" w:name="_Toc5435"/>
      <w:bookmarkStart w:id="1" w:name="_Toc7378"/>
    </w:p>
    <w:p w14:paraId="0369F6A2">
      <w:pPr>
        <w:spacing w:after="0" w:line="360" w:lineRule="auto"/>
        <w:ind w:firstLine="723" w:firstLineChars="200"/>
        <w:jc w:val="center"/>
        <w:rPr>
          <w:rFonts w:asciiTheme="minorEastAsia" w:hAnsiTheme="minorEastAsia" w:eastAsiaTheme="minorEastAsia"/>
          <w:b/>
          <w:sz w:val="36"/>
          <w:szCs w:val="36"/>
        </w:rPr>
        <w:sectPr>
          <w:pgSz w:w="11906" w:h="16838"/>
          <w:pgMar w:top="1440" w:right="1440" w:bottom="1440" w:left="1440" w:header="851" w:footer="992" w:gutter="0"/>
          <w:pgNumType w:start="1"/>
          <w:cols w:space="425" w:num="1"/>
          <w:docGrid w:type="lines" w:linePitch="312" w:charSpace="0"/>
        </w:sectPr>
      </w:pPr>
    </w:p>
    <w:p w14:paraId="024B81D9">
      <w:pPr>
        <w:spacing w:after="0" w:line="360" w:lineRule="auto"/>
        <w:ind w:firstLine="723" w:firstLineChars="200"/>
        <w:jc w:val="center"/>
        <w:outlineLvl w:val="0"/>
        <w:rPr>
          <w:rFonts w:ascii="黑体" w:hAnsi="黑体" w:eastAsia="黑体" w:cs="黑体"/>
          <w:b/>
          <w:sz w:val="36"/>
          <w:szCs w:val="36"/>
        </w:rPr>
      </w:pPr>
      <w:bookmarkStart w:id="2" w:name="_Toc23853"/>
      <w:r>
        <w:rPr>
          <w:rFonts w:hint="eastAsia" w:ascii="黑体" w:hAnsi="黑体" w:eastAsia="黑体" w:cs="黑体"/>
          <w:b/>
          <w:sz w:val="36"/>
          <w:szCs w:val="36"/>
        </w:rPr>
        <w:t>202</w:t>
      </w:r>
      <w:r>
        <w:rPr>
          <w:rFonts w:hint="eastAsia" w:ascii="黑体" w:hAnsi="黑体" w:eastAsia="黑体" w:cs="黑体"/>
          <w:b/>
          <w:sz w:val="36"/>
          <w:szCs w:val="36"/>
          <w:lang w:val="en-US" w:eastAsia="zh-CN"/>
        </w:rPr>
        <w:t>3</w:t>
      </w:r>
      <w:r>
        <w:rPr>
          <w:rFonts w:hint="eastAsia" w:ascii="黑体" w:hAnsi="黑体" w:eastAsia="黑体" w:cs="黑体"/>
          <w:b/>
          <w:sz w:val="36"/>
          <w:szCs w:val="36"/>
        </w:rPr>
        <w:t>年度</w:t>
      </w:r>
      <w:bookmarkEnd w:id="0"/>
      <w:bookmarkEnd w:id="1"/>
      <w:r>
        <w:rPr>
          <w:rFonts w:hint="eastAsia" w:ascii="黑体" w:hAnsi="黑体" w:eastAsia="黑体" w:cs="黑体"/>
          <w:b/>
          <w:sz w:val="36"/>
          <w:szCs w:val="36"/>
        </w:rPr>
        <w:t>咸宁鄂南大竹海生态风景区管理委员会</w:t>
      </w:r>
    </w:p>
    <w:p w14:paraId="762E69A4">
      <w:pPr>
        <w:spacing w:after="0" w:line="360" w:lineRule="auto"/>
        <w:ind w:firstLine="723" w:firstLineChars="200"/>
        <w:jc w:val="center"/>
        <w:outlineLvl w:val="0"/>
        <w:rPr>
          <w:rFonts w:ascii="黑体" w:hAnsi="黑体" w:eastAsia="黑体" w:cs="黑体"/>
          <w:b/>
          <w:sz w:val="36"/>
          <w:szCs w:val="36"/>
        </w:rPr>
      </w:pPr>
      <w:r>
        <w:rPr>
          <w:rFonts w:hint="eastAsia" w:ascii="黑体" w:hAnsi="黑体" w:eastAsia="黑体" w:cs="黑体"/>
          <w:b/>
          <w:sz w:val="36"/>
          <w:szCs w:val="36"/>
        </w:rPr>
        <w:t>部门整体</w:t>
      </w:r>
      <w:bookmarkEnd w:id="2"/>
      <w:bookmarkStart w:id="3" w:name="_Toc13815"/>
      <w:bookmarkStart w:id="4" w:name="_Toc32596"/>
      <w:bookmarkStart w:id="5" w:name="_Toc18337"/>
      <w:bookmarkStart w:id="6" w:name="_Toc20677"/>
      <w:r>
        <w:rPr>
          <w:rFonts w:hint="eastAsia" w:ascii="黑体" w:hAnsi="黑体" w:eastAsia="黑体" w:cs="黑体"/>
          <w:b/>
          <w:sz w:val="36"/>
          <w:szCs w:val="36"/>
        </w:rPr>
        <w:t>绩效自评报告</w:t>
      </w:r>
      <w:bookmarkEnd w:id="3"/>
      <w:bookmarkEnd w:id="4"/>
      <w:bookmarkEnd w:id="5"/>
      <w:bookmarkEnd w:id="6"/>
    </w:p>
    <w:p w14:paraId="04786797">
      <w:pPr>
        <w:spacing w:after="0" w:line="360" w:lineRule="auto"/>
        <w:ind w:firstLine="643" w:firstLineChars="200"/>
        <w:rPr>
          <w:rFonts w:asciiTheme="minorEastAsia" w:hAnsiTheme="minorEastAsia" w:eastAsiaTheme="minorEastAsia"/>
          <w:b/>
          <w:sz w:val="32"/>
          <w:szCs w:val="32"/>
        </w:rPr>
      </w:pPr>
    </w:p>
    <w:p w14:paraId="054FCAF6">
      <w:pPr>
        <w:spacing w:after="0" w:line="560" w:lineRule="exact"/>
        <w:ind w:firstLine="643" w:firstLineChars="200"/>
        <w:outlineLvl w:val="0"/>
        <w:rPr>
          <w:rFonts w:ascii="黑体" w:hAnsi="黑体" w:eastAsia="黑体" w:cs="黑体"/>
          <w:bCs/>
          <w:color w:val="000000"/>
          <w:sz w:val="32"/>
          <w:szCs w:val="32"/>
        </w:rPr>
      </w:pPr>
      <w:bookmarkStart w:id="7" w:name="_Toc28468"/>
      <w:bookmarkStart w:id="8" w:name="_Toc10618"/>
      <w:bookmarkStart w:id="9" w:name="_Toc29868"/>
      <w:r>
        <w:rPr>
          <w:rFonts w:hint="eastAsia" w:ascii="黑体" w:hAnsi="黑体" w:eastAsia="黑体" w:cs="黑体"/>
          <w:b/>
          <w:sz w:val="32"/>
          <w:szCs w:val="32"/>
        </w:rPr>
        <w:t>一</w:t>
      </w:r>
      <w:r>
        <w:rPr>
          <w:rFonts w:hint="eastAsia" w:ascii="黑体" w:hAnsi="黑体" w:eastAsia="黑体" w:cs="黑体"/>
          <w:sz w:val="32"/>
          <w:szCs w:val="32"/>
        </w:rPr>
        <w:t>、</w:t>
      </w:r>
      <w:r>
        <w:rPr>
          <w:rFonts w:hint="eastAsia" w:ascii="黑体" w:hAnsi="黑体" w:eastAsia="黑体" w:cs="黑体"/>
          <w:b/>
          <w:color w:val="000000"/>
          <w:sz w:val="32"/>
          <w:szCs w:val="32"/>
        </w:rPr>
        <w:t>自评结论</w:t>
      </w:r>
      <w:bookmarkEnd w:id="7"/>
      <w:bookmarkEnd w:id="8"/>
      <w:bookmarkEnd w:id="9"/>
    </w:p>
    <w:p w14:paraId="11EE99B5">
      <w:pPr>
        <w:spacing w:after="0" w:line="560" w:lineRule="exact"/>
        <w:ind w:firstLine="643" w:firstLineChars="200"/>
        <w:outlineLvl w:val="1"/>
        <w:rPr>
          <w:rFonts w:ascii="楷体" w:hAnsi="楷体" w:eastAsia="楷体" w:cs="楷体"/>
          <w:b/>
          <w:color w:val="000000"/>
          <w:sz w:val="32"/>
          <w:szCs w:val="32"/>
        </w:rPr>
      </w:pPr>
      <w:bookmarkStart w:id="10" w:name="_Toc17081"/>
      <w:bookmarkStart w:id="11" w:name="_Toc9457"/>
      <w:bookmarkStart w:id="12" w:name="_Toc29718"/>
      <w:r>
        <w:rPr>
          <w:rFonts w:hint="eastAsia" w:ascii="楷体" w:hAnsi="楷体" w:eastAsia="楷体" w:cs="楷体"/>
          <w:b/>
          <w:color w:val="000000"/>
          <w:sz w:val="32"/>
          <w:szCs w:val="32"/>
        </w:rPr>
        <w:t>（一）部门整体绩效自评得分</w:t>
      </w:r>
      <w:bookmarkEnd w:id="10"/>
      <w:bookmarkEnd w:id="11"/>
      <w:bookmarkEnd w:id="12"/>
    </w:p>
    <w:p w14:paraId="11E491E6">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按工作要求，我单位对202</w:t>
      </w:r>
      <w:r>
        <w:rPr>
          <w:rFonts w:hint="eastAsia" w:ascii="仿宋" w:hAnsi="仿宋" w:eastAsia="仿宋" w:cs="仿宋"/>
          <w:sz w:val="32"/>
          <w:szCs w:val="32"/>
          <w:lang w:val="en-US" w:eastAsia="zh-CN"/>
        </w:rPr>
        <w:t>3</w:t>
      </w:r>
      <w:r>
        <w:rPr>
          <w:rFonts w:hint="eastAsia" w:ascii="仿宋" w:hAnsi="仿宋" w:eastAsia="仿宋" w:cs="仿宋"/>
          <w:sz w:val="32"/>
          <w:szCs w:val="32"/>
        </w:rPr>
        <w:t>年批复下达的部门预算执行情况和绩效目标完成情况开展了绩效自评，通过对运行成本、管理效率、履职效能、社会效应、可持续发展能力和满意度指标进行定量定性分析，自评得分9</w:t>
      </w:r>
      <w:r>
        <w:rPr>
          <w:rFonts w:hint="eastAsia" w:ascii="仿宋" w:hAnsi="仿宋" w:eastAsia="仿宋" w:cs="仿宋"/>
          <w:sz w:val="32"/>
          <w:szCs w:val="32"/>
          <w:lang w:val="en-US" w:eastAsia="zh-CN"/>
        </w:rPr>
        <w:t>5</w:t>
      </w:r>
      <w:r>
        <w:rPr>
          <w:rFonts w:hint="eastAsia" w:ascii="仿宋" w:hAnsi="仿宋" w:eastAsia="仿宋" w:cs="仿宋"/>
          <w:sz w:val="32"/>
          <w:szCs w:val="32"/>
        </w:rPr>
        <w:t>分，评价等级为“优”。评分明细如下表：</w:t>
      </w:r>
    </w:p>
    <w:tbl>
      <w:tblPr>
        <w:tblStyle w:val="15"/>
        <w:tblW w:w="854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440"/>
        <w:gridCol w:w="1185"/>
        <w:gridCol w:w="1620"/>
        <w:gridCol w:w="1695"/>
      </w:tblGrid>
      <w:tr w14:paraId="39D0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blHeader/>
        </w:trPr>
        <w:tc>
          <w:tcPr>
            <w:tcW w:w="2609" w:type="dxa"/>
            <w:vAlign w:val="center"/>
          </w:tcPr>
          <w:p w14:paraId="616F6641">
            <w:pPr>
              <w:widowControl w:val="0"/>
              <w:adjustRightInd/>
              <w:snapToGrid/>
              <w:spacing w:line="560" w:lineRule="exact"/>
              <w:jc w:val="center"/>
              <w:rPr>
                <w:rFonts w:ascii="仿宋" w:hAnsi="仿宋" w:eastAsia="仿宋" w:cs="仿宋"/>
                <w:sz w:val="30"/>
                <w:szCs w:val="30"/>
              </w:rPr>
            </w:pPr>
            <w:r>
              <w:rPr>
                <w:rFonts w:hint="eastAsia" w:ascii="仿宋" w:hAnsi="仿宋" w:eastAsia="仿宋" w:cs="仿宋"/>
                <w:sz w:val="30"/>
                <w:szCs w:val="30"/>
              </w:rPr>
              <w:t>评价指标</w:t>
            </w:r>
          </w:p>
        </w:tc>
        <w:tc>
          <w:tcPr>
            <w:tcW w:w="1440" w:type="dxa"/>
            <w:vAlign w:val="center"/>
          </w:tcPr>
          <w:p w14:paraId="02CF3462">
            <w:pPr>
              <w:widowControl w:val="0"/>
              <w:adjustRightInd/>
              <w:snapToGrid/>
              <w:spacing w:line="560" w:lineRule="exact"/>
              <w:ind w:firstLine="300" w:firstLineChars="100"/>
              <w:jc w:val="both"/>
              <w:rPr>
                <w:rFonts w:ascii="仿宋" w:hAnsi="仿宋" w:eastAsia="仿宋" w:cs="仿宋"/>
                <w:sz w:val="30"/>
                <w:szCs w:val="30"/>
              </w:rPr>
            </w:pPr>
            <w:r>
              <w:rPr>
                <w:rFonts w:hint="eastAsia" w:ascii="仿宋" w:hAnsi="仿宋" w:eastAsia="仿宋" w:cs="仿宋"/>
                <w:sz w:val="30"/>
                <w:szCs w:val="30"/>
              </w:rPr>
              <w:t>权重</w:t>
            </w:r>
          </w:p>
        </w:tc>
        <w:tc>
          <w:tcPr>
            <w:tcW w:w="1185" w:type="dxa"/>
            <w:vAlign w:val="center"/>
          </w:tcPr>
          <w:p w14:paraId="708555EF">
            <w:pPr>
              <w:widowControl w:val="0"/>
              <w:adjustRightInd/>
              <w:snapToGrid/>
              <w:spacing w:line="560" w:lineRule="exact"/>
              <w:jc w:val="both"/>
              <w:rPr>
                <w:rFonts w:ascii="仿宋" w:hAnsi="仿宋" w:eastAsia="仿宋" w:cs="仿宋"/>
                <w:sz w:val="30"/>
                <w:szCs w:val="30"/>
              </w:rPr>
            </w:pPr>
            <w:r>
              <w:rPr>
                <w:rFonts w:hint="eastAsia" w:ascii="仿宋" w:hAnsi="仿宋" w:eastAsia="仿宋" w:cs="仿宋"/>
                <w:sz w:val="30"/>
                <w:szCs w:val="30"/>
              </w:rPr>
              <w:t>评级分值</w:t>
            </w:r>
          </w:p>
        </w:tc>
        <w:tc>
          <w:tcPr>
            <w:tcW w:w="1620" w:type="dxa"/>
            <w:vAlign w:val="center"/>
          </w:tcPr>
          <w:p w14:paraId="3B87BB7C">
            <w:pPr>
              <w:widowControl w:val="0"/>
              <w:adjustRightInd/>
              <w:snapToGrid/>
              <w:spacing w:line="560" w:lineRule="exact"/>
              <w:jc w:val="both"/>
              <w:rPr>
                <w:rFonts w:ascii="仿宋" w:hAnsi="仿宋" w:eastAsia="仿宋" w:cs="仿宋"/>
                <w:sz w:val="30"/>
                <w:szCs w:val="30"/>
              </w:rPr>
            </w:pPr>
            <w:r>
              <w:rPr>
                <w:rFonts w:hint="eastAsia" w:ascii="仿宋" w:hAnsi="仿宋" w:eastAsia="仿宋" w:cs="仿宋"/>
                <w:sz w:val="30"/>
                <w:szCs w:val="30"/>
              </w:rPr>
              <w:t>综合平均得分</w:t>
            </w:r>
          </w:p>
        </w:tc>
        <w:tc>
          <w:tcPr>
            <w:tcW w:w="1695" w:type="dxa"/>
            <w:vAlign w:val="center"/>
          </w:tcPr>
          <w:p w14:paraId="6295F038">
            <w:pPr>
              <w:widowControl w:val="0"/>
              <w:adjustRightInd/>
              <w:snapToGrid/>
              <w:spacing w:line="560" w:lineRule="exact"/>
              <w:jc w:val="center"/>
              <w:rPr>
                <w:rFonts w:ascii="仿宋" w:hAnsi="仿宋" w:eastAsia="仿宋" w:cs="仿宋"/>
                <w:sz w:val="30"/>
                <w:szCs w:val="30"/>
              </w:rPr>
            </w:pPr>
            <w:r>
              <w:rPr>
                <w:rFonts w:hint="eastAsia" w:ascii="仿宋" w:hAnsi="仿宋" w:eastAsia="仿宋" w:cs="仿宋"/>
                <w:sz w:val="30"/>
                <w:szCs w:val="30"/>
              </w:rPr>
              <w:t>绩效评价</w:t>
            </w:r>
          </w:p>
        </w:tc>
      </w:tr>
      <w:tr w14:paraId="75F6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2609" w:type="dxa"/>
            <w:vAlign w:val="center"/>
          </w:tcPr>
          <w:p w14:paraId="5073F4F4">
            <w:pPr>
              <w:widowControl w:val="0"/>
              <w:adjustRightInd/>
              <w:snapToGrid/>
              <w:spacing w:line="560" w:lineRule="exact"/>
              <w:jc w:val="center"/>
              <w:rPr>
                <w:rFonts w:ascii="仿宋" w:hAnsi="仿宋" w:eastAsia="仿宋" w:cs="仿宋"/>
                <w:sz w:val="30"/>
                <w:szCs w:val="30"/>
              </w:rPr>
            </w:pPr>
            <w:r>
              <w:rPr>
                <w:rFonts w:hint="eastAsia" w:ascii="仿宋" w:hAnsi="仿宋" w:eastAsia="仿宋" w:cs="仿宋"/>
                <w:sz w:val="30"/>
                <w:szCs w:val="30"/>
              </w:rPr>
              <w:t>运行成本</w:t>
            </w:r>
          </w:p>
        </w:tc>
        <w:tc>
          <w:tcPr>
            <w:tcW w:w="1440" w:type="dxa"/>
            <w:vAlign w:val="center"/>
          </w:tcPr>
          <w:p w14:paraId="76354DBB">
            <w:pPr>
              <w:widowControl w:val="0"/>
              <w:adjustRightInd/>
              <w:snapToGrid/>
              <w:spacing w:line="560" w:lineRule="exact"/>
              <w:ind w:firstLine="300" w:firstLineChars="100"/>
              <w:jc w:val="both"/>
              <w:rPr>
                <w:rFonts w:ascii="仿宋" w:hAnsi="仿宋" w:eastAsia="仿宋" w:cs="仿宋"/>
                <w:sz w:val="30"/>
                <w:szCs w:val="30"/>
              </w:rPr>
            </w:pPr>
            <w:r>
              <w:rPr>
                <w:rFonts w:hint="eastAsia" w:ascii="仿宋" w:hAnsi="仿宋" w:eastAsia="仿宋" w:cs="仿宋"/>
                <w:sz w:val="30"/>
                <w:szCs w:val="30"/>
              </w:rPr>
              <w:t>8%</w:t>
            </w:r>
          </w:p>
        </w:tc>
        <w:tc>
          <w:tcPr>
            <w:tcW w:w="1185" w:type="dxa"/>
            <w:vAlign w:val="center"/>
          </w:tcPr>
          <w:p w14:paraId="452FEFFF">
            <w:pPr>
              <w:widowControl w:val="0"/>
              <w:adjustRightInd/>
              <w:snapToGrid/>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8</w:t>
            </w:r>
          </w:p>
        </w:tc>
        <w:tc>
          <w:tcPr>
            <w:tcW w:w="1620" w:type="dxa"/>
            <w:vAlign w:val="center"/>
          </w:tcPr>
          <w:p w14:paraId="4FDA6097">
            <w:pPr>
              <w:widowControl w:val="0"/>
              <w:adjustRightInd/>
              <w:snapToGrid/>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8</w:t>
            </w:r>
          </w:p>
        </w:tc>
        <w:tc>
          <w:tcPr>
            <w:tcW w:w="1695" w:type="dxa"/>
            <w:vMerge w:val="restart"/>
          </w:tcPr>
          <w:p w14:paraId="158B82CF">
            <w:pPr>
              <w:widowControl w:val="0"/>
              <w:adjustRightInd/>
              <w:snapToGrid/>
              <w:spacing w:line="560" w:lineRule="exact"/>
              <w:ind w:firstLine="600" w:firstLineChars="200"/>
              <w:rPr>
                <w:rFonts w:ascii="仿宋" w:hAnsi="仿宋" w:eastAsia="仿宋" w:cs="仿宋"/>
                <w:sz w:val="30"/>
                <w:szCs w:val="30"/>
              </w:rPr>
            </w:pPr>
          </w:p>
          <w:p w14:paraId="17926A02">
            <w:pPr>
              <w:widowControl w:val="0"/>
              <w:adjustRightInd/>
              <w:snapToGrid/>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优</w:t>
            </w:r>
          </w:p>
        </w:tc>
      </w:tr>
      <w:tr w14:paraId="5BCA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2609" w:type="dxa"/>
            <w:vAlign w:val="center"/>
          </w:tcPr>
          <w:p w14:paraId="59D54CD7">
            <w:pPr>
              <w:widowControl w:val="0"/>
              <w:adjustRightInd/>
              <w:snapToGrid/>
              <w:spacing w:line="560" w:lineRule="exact"/>
              <w:jc w:val="center"/>
              <w:rPr>
                <w:rFonts w:ascii="仿宋" w:hAnsi="仿宋" w:eastAsia="仿宋" w:cs="仿宋"/>
                <w:sz w:val="30"/>
                <w:szCs w:val="30"/>
              </w:rPr>
            </w:pPr>
            <w:r>
              <w:rPr>
                <w:rFonts w:hint="eastAsia" w:ascii="仿宋" w:hAnsi="仿宋" w:eastAsia="仿宋" w:cs="仿宋"/>
                <w:sz w:val="30"/>
                <w:szCs w:val="30"/>
              </w:rPr>
              <w:t>管理效率</w:t>
            </w:r>
          </w:p>
        </w:tc>
        <w:tc>
          <w:tcPr>
            <w:tcW w:w="1440" w:type="dxa"/>
            <w:vAlign w:val="center"/>
          </w:tcPr>
          <w:p w14:paraId="5AAC0725">
            <w:pPr>
              <w:widowControl w:val="0"/>
              <w:adjustRightInd/>
              <w:snapToGrid/>
              <w:spacing w:line="560" w:lineRule="exact"/>
              <w:ind w:firstLine="300" w:firstLineChars="100"/>
              <w:jc w:val="both"/>
              <w:rPr>
                <w:rFonts w:ascii="仿宋" w:hAnsi="仿宋" w:eastAsia="仿宋" w:cs="仿宋"/>
                <w:sz w:val="30"/>
                <w:szCs w:val="30"/>
              </w:rPr>
            </w:pPr>
            <w:r>
              <w:rPr>
                <w:rFonts w:hint="eastAsia" w:ascii="仿宋" w:hAnsi="仿宋" w:eastAsia="仿宋" w:cs="仿宋"/>
                <w:sz w:val="30"/>
                <w:szCs w:val="30"/>
              </w:rPr>
              <w:t>22%</w:t>
            </w:r>
          </w:p>
        </w:tc>
        <w:tc>
          <w:tcPr>
            <w:tcW w:w="1185" w:type="dxa"/>
            <w:vAlign w:val="center"/>
          </w:tcPr>
          <w:p w14:paraId="0AF3C8A3">
            <w:pPr>
              <w:widowControl w:val="0"/>
              <w:adjustRightInd/>
              <w:snapToGrid/>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22</w:t>
            </w:r>
          </w:p>
        </w:tc>
        <w:tc>
          <w:tcPr>
            <w:tcW w:w="1620" w:type="dxa"/>
            <w:vAlign w:val="center"/>
          </w:tcPr>
          <w:p w14:paraId="62A010C1">
            <w:pPr>
              <w:widowControl w:val="0"/>
              <w:adjustRightInd/>
              <w:snapToGrid/>
              <w:spacing w:line="560" w:lineRule="exact"/>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7</w:t>
            </w:r>
          </w:p>
        </w:tc>
        <w:tc>
          <w:tcPr>
            <w:tcW w:w="1695" w:type="dxa"/>
            <w:vMerge w:val="continue"/>
            <w:vAlign w:val="center"/>
          </w:tcPr>
          <w:p w14:paraId="54B52D1F">
            <w:pPr>
              <w:widowControl w:val="0"/>
              <w:adjustRightInd/>
              <w:snapToGrid/>
              <w:spacing w:line="560" w:lineRule="exact"/>
              <w:ind w:firstLine="600" w:firstLineChars="200"/>
              <w:rPr>
                <w:rFonts w:ascii="仿宋" w:hAnsi="仿宋" w:eastAsia="仿宋" w:cs="仿宋"/>
                <w:sz w:val="30"/>
                <w:szCs w:val="30"/>
              </w:rPr>
            </w:pPr>
          </w:p>
        </w:tc>
      </w:tr>
      <w:tr w14:paraId="2FE7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2609" w:type="dxa"/>
            <w:vAlign w:val="center"/>
          </w:tcPr>
          <w:p w14:paraId="227A6A73">
            <w:pPr>
              <w:widowControl w:val="0"/>
              <w:adjustRightInd/>
              <w:snapToGrid/>
              <w:spacing w:line="560" w:lineRule="exact"/>
              <w:jc w:val="center"/>
              <w:rPr>
                <w:rFonts w:ascii="仿宋" w:hAnsi="仿宋" w:eastAsia="仿宋" w:cs="仿宋"/>
                <w:sz w:val="30"/>
                <w:szCs w:val="30"/>
              </w:rPr>
            </w:pPr>
            <w:r>
              <w:rPr>
                <w:rFonts w:hint="eastAsia" w:ascii="仿宋" w:hAnsi="仿宋" w:eastAsia="仿宋" w:cs="仿宋"/>
                <w:sz w:val="30"/>
                <w:szCs w:val="30"/>
              </w:rPr>
              <w:t>履职效能</w:t>
            </w:r>
          </w:p>
        </w:tc>
        <w:tc>
          <w:tcPr>
            <w:tcW w:w="1440" w:type="dxa"/>
            <w:vAlign w:val="center"/>
          </w:tcPr>
          <w:p w14:paraId="74921883">
            <w:pPr>
              <w:widowControl w:val="0"/>
              <w:adjustRightInd/>
              <w:snapToGrid/>
              <w:spacing w:line="560" w:lineRule="exact"/>
              <w:ind w:firstLine="300" w:firstLineChars="100"/>
              <w:jc w:val="both"/>
              <w:rPr>
                <w:rFonts w:ascii="仿宋" w:hAnsi="仿宋" w:eastAsia="仿宋" w:cs="仿宋"/>
                <w:sz w:val="30"/>
                <w:szCs w:val="30"/>
              </w:rPr>
            </w:pPr>
            <w:r>
              <w:rPr>
                <w:rFonts w:hint="eastAsia" w:ascii="仿宋" w:hAnsi="仿宋" w:eastAsia="仿宋" w:cs="仿宋"/>
                <w:sz w:val="30"/>
                <w:szCs w:val="30"/>
              </w:rPr>
              <w:t>50%</w:t>
            </w:r>
          </w:p>
        </w:tc>
        <w:tc>
          <w:tcPr>
            <w:tcW w:w="1185" w:type="dxa"/>
            <w:vAlign w:val="center"/>
          </w:tcPr>
          <w:p w14:paraId="536FE562">
            <w:pPr>
              <w:widowControl w:val="0"/>
              <w:adjustRightInd/>
              <w:snapToGrid/>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50</w:t>
            </w:r>
          </w:p>
        </w:tc>
        <w:tc>
          <w:tcPr>
            <w:tcW w:w="1620" w:type="dxa"/>
            <w:vAlign w:val="center"/>
          </w:tcPr>
          <w:p w14:paraId="52FF2180">
            <w:pPr>
              <w:widowControl w:val="0"/>
              <w:adjustRightInd/>
              <w:snapToGrid/>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50</w:t>
            </w:r>
          </w:p>
        </w:tc>
        <w:tc>
          <w:tcPr>
            <w:tcW w:w="1695" w:type="dxa"/>
            <w:vMerge w:val="continue"/>
            <w:vAlign w:val="center"/>
          </w:tcPr>
          <w:p w14:paraId="3F3D90F6">
            <w:pPr>
              <w:widowControl w:val="0"/>
              <w:adjustRightInd/>
              <w:snapToGrid/>
              <w:spacing w:line="560" w:lineRule="exact"/>
              <w:ind w:firstLine="600" w:firstLineChars="200"/>
              <w:rPr>
                <w:rFonts w:ascii="仿宋" w:hAnsi="仿宋" w:eastAsia="仿宋" w:cs="仿宋"/>
                <w:sz w:val="30"/>
                <w:szCs w:val="30"/>
              </w:rPr>
            </w:pPr>
          </w:p>
        </w:tc>
      </w:tr>
      <w:tr w14:paraId="0383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609" w:type="dxa"/>
            <w:vAlign w:val="center"/>
          </w:tcPr>
          <w:p w14:paraId="5A0D00C6">
            <w:pPr>
              <w:widowControl w:val="0"/>
              <w:adjustRightInd/>
              <w:snapToGrid/>
              <w:spacing w:line="560" w:lineRule="exact"/>
              <w:jc w:val="center"/>
              <w:rPr>
                <w:rFonts w:ascii="仿宋" w:hAnsi="仿宋" w:eastAsia="仿宋" w:cs="仿宋"/>
                <w:sz w:val="30"/>
                <w:szCs w:val="30"/>
              </w:rPr>
            </w:pPr>
            <w:r>
              <w:rPr>
                <w:rFonts w:hint="eastAsia" w:ascii="仿宋" w:hAnsi="仿宋" w:eastAsia="仿宋" w:cs="仿宋"/>
                <w:sz w:val="30"/>
                <w:szCs w:val="30"/>
              </w:rPr>
              <w:t>社会效应</w:t>
            </w:r>
          </w:p>
        </w:tc>
        <w:tc>
          <w:tcPr>
            <w:tcW w:w="1440" w:type="dxa"/>
            <w:vAlign w:val="center"/>
          </w:tcPr>
          <w:p w14:paraId="69376BBC">
            <w:pPr>
              <w:widowControl w:val="0"/>
              <w:adjustRightInd/>
              <w:snapToGrid/>
              <w:spacing w:line="560" w:lineRule="exact"/>
              <w:ind w:firstLine="300" w:firstLineChars="100"/>
              <w:jc w:val="both"/>
              <w:rPr>
                <w:rFonts w:ascii="仿宋" w:hAnsi="仿宋" w:eastAsia="仿宋" w:cs="仿宋"/>
                <w:sz w:val="30"/>
                <w:szCs w:val="30"/>
              </w:rPr>
            </w:pPr>
            <w:r>
              <w:rPr>
                <w:rFonts w:hint="eastAsia" w:ascii="仿宋" w:hAnsi="仿宋" w:eastAsia="仿宋" w:cs="仿宋"/>
                <w:sz w:val="30"/>
                <w:szCs w:val="30"/>
              </w:rPr>
              <w:t>10%</w:t>
            </w:r>
          </w:p>
        </w:tc>
        <w:tc>
          <w:tcPr>
            <w:tcW w:w="1185" w:type="dxa"/>
            <w:vAlign w:val="center"/>
          </w:tcPr>
          <w:p w14:paraId="19E16881">
            <w:pPr>
              <w:widowControl w:val="0"/>
              <w:adjustRightInd/>
              <w:snapToGrid/>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10</w:t>
            </w:r>
          </w:p>
        </w:tc>
        <w:tc>
          <w:tcPr>
            <w:tcW w:w="1620" w:type="dxa"/>
            <w:vAlign w:val="center"/>
          </w:tcPr>
          <w:p w14:paraId="4F076104">
            <w:pPr>
              <w:widowControl w:val="0"/>
              <w:adjustRightInd/>
              <w:snapToGrid/>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10</w:t>
            </w:r>
          </w:p>
        </w:tc>
        <w:tc>
          <w:tcPr>
            <w:tcW w:w="1695" w:type="dxa"/>
            <w:vMerge w:val="continue"/>
            <w:vAlign w:val="center"/>
          </w:tcPr>
          <w:p w14:paraId="554D2E94">
            <w:pPr>
              <w:widowControl w:val="0"/>
              <w:adjustRightInd/>
              <w:snapToGrid/>
              <w:spacing w:line="560" w:lineRule="exact"/>
              <w:ind w:firstLine="600" w:firstLineChars="200"/>
              <w:rPr>
                <w:rFonts w:ascii="仿宋" w:hAnsi="仿宋" w:eastAsia="仿宋" w:cs="仿宋"/>
                <w:sz w:val="30"/>
                <w:szCs w:val="30"/>
              </w:rPr>
            </w:pPr>
          </w:p>
        </w:tc>
      </w:tr>
      <w:tr w14:paraId="7D0D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2609" w:type="dxa"/>
            <w:vAlign w:val="center"/>
          </w:tcPr>
          <w:p w14:paraId="47826EF6">
            <w:pPr>
              <w:widowControl w:val="0"/>
              <w:adjustRightInd/>
              <w:snapToGrid/>
              <w:spacing w:line="560" w:lineRule="exact"/>
              <w:jc w:val="center"/>
              <w:rPr>
                <w:rFonts w:ascii="仿宋" w:hAnsi="仿宋" w:eastAsia="仿宋" w:cs="仿宋"/>
                <w:sz w:val="30"/>
                <w:szCs w:val="30"/>
              </w:rPr>
            </w:pPr>
            <w:r>
              <w:rPr>
                <w:rFonts w:hint="eastAsia" w:ascii="仿宋" w:hAnsi="仿宋" w:eastAsia="仿宋" w:cs="仿宋"/>
                <w:sz w:val="30"/>
                <w:szCs w:val="30"/>
              </w:rPr>
              <w:t>可持续发展能力</w:t>
            </w:r>
          </w:p>
        </w:tc>
        <w:tc>
          <w:tcPr>
            <w:tcW w:w="1440" w:type="dxa"/>
            <w:vAlign w:val="center"/>
          </w:tcPr>
          <w:p w14:paraId="2637E9E6">
            <w:pPr>
              <w:widowControl w:val="0"/>
              <w:adjustRightInd/>
              <w:snapToGrid/>
              <w:spacing w:line="560" w:lineRule="exact"/>
              <w:ind w:firstLine="300" w:firstLineChars="100"/>
              <w:jc w:val="both"/>
              <w:rPr>
                <w:rFonts w:ascii="仿宋" w:hAnsi="仿宋" w:eastAsia="仿宋" w:cs="仿宋"/>
                <w:sz w:val="30"/>
                <w:szCs w:val="30"/>
              </w:rPr>
            </w:pPr>
            <w:r>
              <w:rPr>
                <w:rFonts w:hint="eastAsia" w:ascii="仿宋" w:hAnsi="仿宋" w:eastAsia="仿宋" w:cs="仿宋"/>
                <w:sz w:val="30"/>
                <w:szCs w:val="30"/>
              </w:rPr>
              <w:t>6%</w:t>
            </w:r>
          </w:p>
        </w:tc>
        <w:tc>
          <w:tcPr>
            <w:tcW w:w="1185" w:type="dxa"/>
            <w:vAlign w:val="center"/>
          </w:tcPr>
          <w:p w14:paraId="7EBD87D9">
            <w:pPr>
              <w:widowControl w:val="0"/>
              <w:adjustRightInd/>
              <w:snapToGrid/>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6</w:t>
            </w:r>
          </w:p>
        </w:tc>
        <w:tc>
          <w:tcPr>
            <w:tcW w:w="1620" w:type="dxa"/>
            <w:vAlign w:val="center"/>
          </w:tcPr>
          <w:p w14:paraId="34F8FBFD">
            <w:pPr>
              <w:widowControl w:val="0"/>
              <w:adjustRightInd/>
              <w:snapToGrid/>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6</w:t>
            </w:r>
          </w:p>
        </w:tc>
        <w:tc>
          <w:tcPr>
            <w:tcW w:w="1695" w:type="dxa"/>
            <w:vMerge w:val="continue"/>
            <w:vAlign w:val="center"/>
          </w:tcPr>
          <w:p w14:paraId="00F3D0BD">
            <w:pPr>
              <w:widowControl w:val="0"/>
              <w:adjustRightInd/>
              <w:snapToGrid/>
              <w:spacing w:line="560" w:lineRule="exact"/>
              <w:ind w:firstLine="600" w:firstLineChars="200"/>
              <w:rPr>
                <w:rFonts w:ascii="仿宋" w:hAnsi="仿宋" w:eastAsia="仿宋" w:cs="仿宋"/>
                <w:sz w:val="30"/>
                <w:szCs w:val="30"/>
              </w:rPr>
            </w:pPr>
          </w:p>
        </w:tc>
      </w:tr>
      <w:tr w14:paraId="1709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2609" w:type="dxa"/>
            <w:vAlign w:val="center"/>
          </w:tcPr>
          <w:p w14:paraId="2F8D827C">
            <w:pPr>
              <w:widowControl w:val="0"/>
              <w:adjustRightInd/>
              <w:snapToGrid/>
              <w:spacing w:line="560" w:lineRule="exact"/>
              <w:jc w:val="center"/>
              <w:rPr>
                <w:rFonts w:ascii="仿宋" w:hAnsi="仿宋" w:eastAsia="仿宋" w:cs="仿宋"/>
                <w:sz w:val="30"/>
                <w:szCs w:val="30"/>
              </w:rPr>
            </w:pPr>
            <w:r>
              <w:rPr>
                <w:rFonts w:hint="eastAsia" w:ascii="仿宋" w:hAnsi="仿宋" w:eastAsia="仿宋" w:cs="仿宋"/>
                <w:sz w:val="30"/>
                <w:szCs w:val="30"/>
              </w:rPr>
              <w:t>满意度</w:t>
            </w:r>
          </w:p>
        </w:tc>
        <w:tc>
          <w:tcPr>
            <w:tcW w:w="1440" w:type="dxa"/>
            <w:vAlign w:val="center"/>
          </w:tcPr>
          <w:p w14:paraId="76697169">
            <w:pPr>
              <w:widowControl w:val="0"/>
              <w:adjustRightInd/>
              <w:snapToGrid/>
              <w:spacing w:line="560" w:lineRule="exact"/>
              <w:ind w:firstLine="300" w:firstLineChars="100"/>
              <w:jc w:val="both"/>
              <w:rPr>
                <w:rFonts w:ascii="仿宋" w:hAnsi="仿宋" w:eastAsia="仿宋" w:cs="仿宋"/>
                <w:sz w:val="30"/>
                <w:szCs w:val="30"/>
              </w:rPr>
            </w:pPr>
            <w:r>
              <w:rPr>
                <w:rFonts w:hint="eastAsia" w:ascii="仿宋" w:hAnsi="仿宋" w:eastAsia="仿宋" w:cs="仿宋"/>
                <w:sz w:val="30"/>
                <w:szCs w:val="30"/>
              </w:rPr>
              <w:t>4%</w:t>
            </w:r>
          </w:p>
        </w:tc>
        <w:tc>
          <w:tcPr>
            <w:tcW w:w="1185" w:type="dxa"/>
            <w:vAlign w:val="center"/>
          </w:tcPr>
          <w:p w14:paraId="227CADE9">
            <w:pPr>
              <w:widowControl w:val="0"/>
              <w:adjustRightInd/>
              <w:snapToGrid/>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4</w:t>
            </w:r>
          </w:p>
        </w:tc>
        <w:tc>
          <w:tcPr>
            <w:tcW w:w="1620" w:type="dxa"/>
            <w:vAlign w:val="center"/>
          </w:tcPr>
          <w:p w14:paraId="02A3FC3E">
            <w:pPr>
              <w:widowControl w:val="0"/>
              <w:adjustRightInd/>
              <w:snapToGrid/>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4</w:t>
            </w:r>
          </w:p>
        </w:tc>
        <w:tc>
          <w:tcPr>
            <w:tcW w:w="1695" w:type="dxa"/>
            <w:vMerge w:val="continue"/>
            <w:vAlign w:val="center"/>
          </w:tcPr>
          <w:p w14:paraId="582C6941">
            <w:pPr>
              <w:widowControl w:val="0"/>
              <w:adjustRightInd/>
              <w:snapToGrid/>
              <w:spacing w:line="560" w:lineRule="exact"/>
              <w:ind w:firstLine="600" w:firstLineChars="200"/>
              <w:rPr>
                <w:rFonts w:ascii="仿宋" w:hAnsi="仿宋" w:eastAsia="仿宋" w:cs="仿宋"/>
                <w:sz w:val="30"/>
                <w:szCs w:val="30"/>
              </w:rPr>
            </w:pPr>
          </w:p>
        </w:tc>
      </w:tr>
      <w:tr w14:paraId="3449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609" w:type="dxa"/>
            <w:vAlign w:val="center"/>
          </w:tcPr>
          <w:p w14:paraId="215AA516">
            <w:pPr>
              <w:widowControl w:val="0"/>
              <w:adjustRightInd/>
              <w:snapToGrid/>
              <w:spacing w:line="560" w:lineRule="exact"/>
              <w:jc w:val="center"/>
              <w:rPr>
                <w:rFonts w:ascii="仿宋" w:hAnsi="仿宋" w:eastAsia="仿宋" w:cs="仿宋"/>
                <w:sz w:val="30"/>
                <w:szCs w:val="30"/>
              </w:rPr>
            </w:pPr>
            <w:r>
              <w:rPr>
                <w:rFonts w:hint="eastAsia" w:ascii="仿宋" w:hAnsi="仿宋" w:eastAsia="仿宋" w:cs="仿宋"/>
                <w:sz w:val="30"/>
                <w:szCs w:val="30"/>
              </w:rPr>
              <w:t>合计</w:t>
            </w:r>
          </w:p>
        </w:tc>
        <w:tc>
          <w:tcPr>
            <w:tcW w:w="1440" w:type="dxa"/>
            <w:vAlign w:val="center"/>
          </w:tcPr>
          <w:p w14:paraId="11D198A5">
            <w:pPr>
              <w:widowControl w:val="0"/>
              <w:adjustRightInd/>
              <w:snapToGrid/>
              <w:spacing w:line="560" w:lineRule="exact"/>
              <w:ind w:firstLine="300" w:firstLineChars="100"/>
              <w:jc w:val="both"/>
              <w:rPr>
                <w:rFonts w:ascii="仿宋" w:hAnsi="仿宋" w:eastAsia="仿宋" w:cs="仿宋"/>
                <w:sz w:val="30"/>
                <w:szCs w:val="30"/>
              </w:rPr>
            </w:pPr>
            <w:r>
              <w:rPr>
                <w:rFonts w:hint="eastAsia" w:ascii="仿宋" w:hAnsi="仿宋" w:eastAsia="仿宋" w:cs="仿宋"/>
                <w:sz w:val="30"/>
                <w:szCs w:val="30"/>
              </w:rPr>
              <w:t>100%</w:t>
            </w:r>
          </w:p>
        </w:tc>
        <w:tc>
          <w:tcPr>
            <w:tcW w:w="1185" w:type="dxa"/>
            <w:vAlign w:val="center"/>
          </w:tcPr>
          <w:p w14:paraId="6C98CC31">
            <w:pPr>
              <w:widowControl w:val="0"/>
              <w:adjustRightInd/>
              <w:snapToGrid/>
              <w:spacing w:line="560" w:lineRule="exact"/>
              <w:ind w:firstLine="300" w:firstLineChars="100"/>
              <w:jc w:val="both"/>
              <w:rPr>
                <w:rFonts w:ascii="仿宋" w:hAnsi="仿宋" w:eastAsia="仿宋" w:cs="仿宋"/>
                <w:sz w:val="30"/>
                <w:szCs w:val="30"/>
                <w:highlight w:val="yellow"/>
              </w:rPr>
            </w:pPr>
            <w:r>
              <w:rPr>
                <w:rFonts w:hint="eastAsia" w:ascii="仿宋" w:hAnsi="仿宋" w:eastAsia="仿宋" w:cs="仿宋"/>
                <w:sz w:val="30"/>
                <w:szCs w:val="30"/>
              </w:rPr>
              <w:t>100</w:t>
            </w:r>
          </w:p>
        </w:tc>
        <w:tc>
          <w:tcPr>
            <w:tcW w:w="1620" w:type="dxa"/>
            <w:vAlign w:val="center"/>
          </w:tcPr>
          <w:p w14:paraId="4B8ADB20">
            <w:pPr>
              <w:widowControl w:val="0"/>
              <w:adjustRightInd/>
              <w:snapToGrid/>
              <w:spacing w:line="560" w:lineRule="exact"/>
              <w:ind w:firstLine="600" w:firstLineChars="200"/>
              <w:jc w:val="both"/>
              <w:rPr>
                <w:rFonts w:hint="eastAsia" w:ascii="仿宋" w:hAnsi="仿宋" w:eastAsia="仿宋" w:cs="仿宋"/>
                <w:sz w:val="30"/>
                <w:szCs w:val="30"/>
                <w:highlight w:val="yellow"/>
                <w:lang w:eastAsia="zh-CN"/>
              </w:rPr>
            </w:pPr>
            <w:r>
              <w:rPr>
                <w:rFonts w:hint="eastAsia" w:ascii="仿宋" w:hAnsi="仿宋" w:eastAsia="仿宋" w:cs="仿宋"/>
                <w:sz w:val="30"/>
                <w:szCs w:val="30"/>
              </w:rPr>
              <w:t>9</w:t>
            </w:r>
            <w:r>
              <w:rPr>
                <w:rFonts w:hint="eastAsia" w:ascii="仿宋" w:hAnsi="仿宋" w:eastAsia="仿宋" w:cs="仿宋"/>
                <w:sz w:val="30"/>
                <w:szCs w:val="30"/>
                <w:lang w:val="en-US" w:eastAsia="zh-CN"/>
              </w:rPr>
              <w:t>5</w:t>
            </w:r>
          </w:p>
        </w:tc>
        <w:tc>
          <w:tcPr>
            <w:tcW w:w="1695" w:type="dxa"/>
            <w:vMerge w:val="continue"/>
            <w:vAlign w:val="center"/>
          </w:tcPr>
          <w:p w14:paraId="7E6C3CD5">
            <w:pPr>
              <w:widowControl w:val="0"/>
              <w:adjustRightInd/>
              <w:snapToGrid/>
              <w:spacing w:line="560" w:lineRule="exact"/>
              <w:ind w:firstLine="600" w:firstLineChars="200"/>
              <w:rPr>
                <w:rFonts w:ascii="仿宋" w:hAnsi="仿宋" w:eastAsia="仿宋" w:cs="仿宋"/>
                <w:sz w:val="30"/>
                <w:szCs w:val="30"/>
              </w:rPr>
            </w:pPr>
          </w:p>
        </w:tc>
      </w:tr>
    </w:tbl>
    <w:p w14:paraId="11B5C165">
      <w:pPr>
        <w:spacing w:after="0" w:line="560" w:lineRule="exact"/>
        <w:ind w:firstLine="643" w:firstLineChars="200"/>
        <w:outlineLvl w:val="1"/>
        <w:rPr>
          <w:rFonts w:ascii="楷体" w:hAnsi="楷体" w:eastAsia="楷体" w:cs="楷体"/>
          <w:b/>
          <w:color w:val="000000"/>
          <w:sz w:val="32"/>
          <w:szCs w:val="32"/>
        </w:rPr>
      </w:pPr>
      <w:bookmarkStart w:id="13" w:name="_Toc6797"/>
      <w:bookmarkStart w:id="14" w:name="_Toc30056"/>
      <w:bookmarkStart w:id="15" w:name="_Toc31959"/>
      <w:r>
        <w:rPr>
          <w:rFonts w:hint="eastAsia" w:ascii="楷体" w:hAnsi="楷体" w:eastAsia="楷体" w:cs="楷体"/>
          <w:b/>
          <w:color w:val="000000"/>
          <w:sz w:val="32"/>
          <w:szCs w:val="32"/>
        </w:rPr>
        <w:t>（二）部门整体绩效目标完成情况</w:t>
      </w:r>
      <w:bookmarkEnd w:id="13"/>
      <w:bookmarkEnd w:id="14"/>
      <w:bookmarkEnd w:id="15"/>
    </w:p>
    <w:p w14:paraId="25DBCBB7">
      <w:pPr>
        <w:pStyle w:val="14"/>
        <w:widowControl w:val="0"/>
        <w:snapToGrid/>
        <w:spacing w:beforeLines="0" w:afterLines="0" w:line="560" w:lineRule="exact"/>
        <w:ind w:firstLine="600" w:firstLineChars="200"/>
        <w:jc w:val="both"/>
        <w:rPr>
          <w:rFonts w:ascii="仿宋" w:hAnsi="仿宋" w:eastAsia="仿宋" w:cs="仿宋"/>
          <w:bCs/>
          <w:sz w:val="32"/>
          <w:szCs w:val="32"/>
        </w:rPr>
      </w:pPr>
      <w:r>
        <w:rPr>
          <w:rFonts w:hint="eastAsia" w:ascii="仿宋" w:hAnsi="仿宋" w:eastAsia="仿宋" w:cs="仿宋"/>
          <w:sz w:val="30"/>
          <w:szCs w:val="30"/>
        </w:rPr>
        <w:t>运行成本</w:t>
      </w:r>
      <w:r>
        <w:rPr>
          <w:rFonts w:hint="eastAsia" w:ascii="仿宋" w:hAnsi="仿宋" w:eastAsia="仿宋" w:cs="仿宋"/>
          <w:bCs/>
          <w:sz w:val="32"/>
          <w:szCs w:val="32"/>
        </w:rPr>
        <w:t>、</w:t>
      </w:r>
      <w:r>
        <w:rPr>
          <w:rFonts w:hint="eastAsia" w:ascii="仿宋" w:hAnsi="仿宋" w:eastAsia="仿宋" w:cs="仿宋"/>
          <w:sz w:val="30"/>
          <w:szCs w:val="30"/>
        </w:rPr>
        <w:t>履职效能、社会效应、可持续发展能力、满意度指标</w:t>
      </w:r>
      <w:r>
        <w:rPr>
          <w:rFonts w:hint="eastAsia" w:ascii="仿宋" w:hAnsi="仿宋" w:eastAsia="仿宋" w:cs="仿宋"/>
          <w:bCs/>
          <w:sz w:val="32"/>
          <w:szCs w:val="32"/>
        </w:rPr>
        <w:t>完成情况优秀。公用经费、在职人员、三公经费均在可控范围内，核心业务产出均能达到年初预期目标，为进一步开创风景名胜区事业蓬勃发展打下了基础，为服务全区经济社会发展作出了一定的贡献。</w:t>
      </w:r>
    </w:p>
    <w:p w14:paraId="6C485E59">
      <w:pPr>
        <w:pStyle w:val="14"/>
        <w:widowControl w:val="0"/>
        <w:snapToGrid/>
        <w:spacing w:beforeLines="0" w:afterLines="0" w:line="560" w:lineRule="exact"/>
        <w:ind w:firstLine="640" w:firstLineChars="200"/>
        <w:jc w:val="both"/>
        <w:rPr>
          <w:rFonts w:hint="eastAsia" w:ascii="仿宋" w:hAnsi="仿宋" w:eastAsia="仿宋" w:cs="仿宋"/>
          <w:bCs/>
          <w:sz w:val="32"/>
          <w:szCs w:val="32"/>
          <w:lang w:eastAsia="zh-CN"/>
        </w:rPr>
      </w:pPr>
      <w:r>
        <w:rPr>
          <w:rFonts w:hint="eastAsia" w:ascii="仿宋" w:hAnsi="仿宋" w:eastAsia="仿宋" w:cs="仿宋"/>
          <w:bCs/>
          <w:sz w:val="32"/>
          <w:szCs w:val="32"/>
        </w:rPr>
        <w:t>20</w:t>
      </w:r>
      <w:r>
        <w:rPr>
          <w:rFonts w:hint="eastAsia" w:ascii="仿宋" w:hAnsi="仿宋" w:eastAsia="仿宋" w:cs="仿宋"/>
          <w:bCs/>
          <w:sz w:val="32"/>
          <w:szCs w:val="32"/>
          <w:lang w:val="en-US" w:eastAsia="zh-CN"/>
        </w:rPr>
        <w:t>23</w:t>
      </w:r>
      <w:r>
        <w:rPr>
          <w:rFonts w:hint="eastAsia" w:ascii="仿宋" w:hAnsi="仿宋" w:eastAsia="仿宋" w:cs="仿宋"/>
          <w:bCs/>
          <w:sz w:val="32"/>
          <w:szCs w:val="32"/>
        </w:rPr>
        <w:t>年度，</w:t>
      </w:r>
      <w:r>
        <w:rPr>
          <w:rFonts w:hint="eastAsia" w:ascii="仿宋" w:hAnsi="仿宋" w:eastAsia="仿宋" w:cs="仿宋"/>
          <w:bCs/>
          <w:sz w:val="32"/>
          <w:szCs w:val="32"/>
          <w:lang w:val="en-US" w:eastAsia="zh-CN"/>
        </w:rPr>
        <w:t>本</w:t>
      </w:r>
      <w:r>
        <w:rPr>
          <w:rFonts w:hint="eastAsia" w:ascii="仿宋" w:hAnsi="仿宋" w:eastAsia="仿宋" w:cs="仿宋"/>
          <w:bCs/>
          <w:sz w:val="32"/>
          <w:szCs w:val="32"/>
        </w:rPr>
        <w:t>单位在区委、区政府领导</w:t>
      </w:r>
      <w:r>
        <w:rPr>
          <w:rFonts w:hint="eastAsia" w:ascii="仿宋" w:hAnsi="仿宋" w:eastAsia="仿宋" w:cs="仿宋"/>
          <w:bCs/>
          <w:sz w:val="32"/>
          <w:szCs w:val="32"/>
          <w:lang w:eastAsia="zh-CN"/>
        </w:rPr>
        <w:t>的</w:t>
      </w:r>
      <w:r>
        <w:rPr>
          <w:rFonts w:hint="eastAsia" w:ascii="仿宋" w:hAnsi="仿宋" w:eastAsia="仿宋" w:cs="仿宋"/>
          <w:bCs/>
          <w:sz w:val="32"/>
          <w:szCs w:val="32"/>
        </w:rPr>
        <w:t>关心关怀下，坚持以党的</w:t>
      </w:r>
      <w:r>
        <w:rPr>
          <w:rFonts w:hint="eastAsia" w:ascii="仿宋" w:hAnsi="仿宋" w:eastAsia="仿宋" w:cs="仿宋"/>
          <w:bCs/>
          <w:sz w:val="32"/>
          <w:szCs w:val="32"/>
          <w:lang w:eastAsia="zh-CN"/>
        </w:rPr>
        <w:t>二十大</w:t>
      </w:r>
      <w:r>
        <w:rPr>
          <w:rFonts w:hint="eastAsia" w:ascii="仿宋" w:hAnsi="仿宋" w:eastAsia="仿宋" w:cs="仿宋"/>
          <w:bCs/>
          <w:sz w:val="32"/>
          <w:szCs w:val="32"/>
        </w:rPr>
        <w:t>精神为指导保护生态、绿色发展，走可持续发展之路</w:t>
      </w:r>
      <w:r>
        <w:rPr>
          <w:rFonts w:hint="eastAsia" w:ascii="仿宋" w:hAnsi="仿宋" w:eastAsia="仿宋" w:cs="仿宋"/>
          <w:bCs/>
          <w:sz w:val="32"/>
          <w:szCs w:val="32"/>
          <w:lang w:eastAsia="zh-CN"/>
        </w:rPr>
        <w:t>，围绕年初目标工作任务，围绕旅游产业发展，着力在资源保护、基础设施建设、招商引资等方面下功夫，</w:t>
      </w:r>
      <w:r>
        <w:rPr>
          <w:rFonts w:hint="eastAsia" w:ascii="仿宋" w:hAnsi="仿宋" w:eastAsia="仿宋" w:cs="仿宋"/>
          <w:bCs/>
          <w:sz w:val="32"/>
          <w:szCs w:val="32"/>
        </w:rPr>
        <w:t>深入落实上级决策部署，圆满完成各项工作任务，推动各项工作取得明显进步</w:t>
      </w:r>
      <w:r>
        <w:rPr>
          <w:rFonts w:hint="eastAsia" w:ascii="仿宋" w:hAnsi="仿宋" w:eastAsia="仿宋" w:cs="仿宋"/>
          <w:bCs/>
          <w:sz w:val="32"/>
          <w:szCs w:val="32"/>
          <w:lang w:eastAsia="zh-CN"/>
        </w:rPr>
        <w:t>。</w:t>
      </w:r>
    </w:p>
    <w:p w14:paraId="281B63D2">
      <w:pPr>
        <w:pStyle w:val="14"/>
        <w:widowControl w:val="0"/>
        <w:snapToGrid/>
        <w:spacing w:beforeLines="0" w:afterLines="0" w:line="560" w:lineRule="exact"/>
        <w:ind w:firstLine="600" w:firstLineChars="200"/>
        <w:jc w:val="both"/>
        <w:rPr>
          <w:rFonts w:ascii="仿宋" w:hAnsi="仿宋" w:eastAsia="仿宋" w:cs="仿宋"/>
          <w:bCs/>
          <w:sz w:val="32"/>
          <w:szCs w:val="32"/>
        </w:rPr>
      </w:pPr>
      <w:r>
        <w:rPr>
          <w:rFonts w:hint="eastAsia" w:ascii="仿宋" w:hAnsi="仿宋" w:eastAsia="仿宋" w:cs="仿宋"/>
          <w:sz w:val="30"/>
          <w:szCs w:val="30"/>
        </w:rPr>
        <w:t>管理效率指标</w:t>
      </w:r>
      <w:r>
        <w:rPr>
          <w:rFonts w:hint="eastAsia" w:ascii="仿宋" w:hAnsi="仿宋" w:eastAsia="仿宋" w:cs="仿宋"/>
          <w:bCs/>
          <w:sz w:val="32"/>
          <w:szCs w:val="32"/>
        </w:rPr>
        <w:t>完成情况良好。工作计划健全，预算编制科学、合理，设立了合理的绩效目标、自行组织绩效监控与绩效评价工作，有健全的财务制度，会计核算、资产管理规范，政府采购执行率不高，后期要提高政府采购预算的准确性。</w:t>
      </w:r>
    </w:p>
    <w:p w14:paraId="2642D0AE">
      <w:pPr>
        <w:spacing w:after="0" w:line="560" w:lineRule="exact"/>
        <w:ind w:firstLine="643" w:firstLineChars="200"/>
        <w:outlineLvl w:val="1"/>
        <w:rPr>
          <w:rFonts w:ascii="楷体" w:hAnsi="楷体" w:eastAsia="楷体" w:cs="楷体"/>
          <w:b/>
          <w:color w:val="000000"/>
          <w:sz w:val="32"/>
          <w:szCs w:val="32"/>
        </w:rPr>
      </w:pPr>
      <w:bookmarkStart w:id="16" w:name="_Toc31028"/>
      <w:bookmarkStart w:id="17" w:name="_Toc22874"/>
      <w:bookmarkStart w:id="18" w:name="_Toc22386"/>
      <w:bookmarkStart w:id="19" w:name="_Toc30293"/>
      <w:bookmarkStart w:id="20" w:name="_Toc30901"/>
      <w:r>
        <w:rPr>
          <w:rFonts w:hint="eastAsia" w:ascii="楷体" w:hAnsi="楷体" w:eastAsia="楷体" w:cs="楷体"/>
          <w:b/>
          <w:color w:val="000000"/>
          <w:sz w:val="32"/>
          <w:szCs w:val="32"/>
        </w:rPr>
        <w:t>（三）主要成效、存在的突出问题和原因</w:t>
      </w:r>
      <w:bookmarkEnd w:id="16"/>
      <w:bookmarkEnd w:id="17"/>
      <w:bookmarkEnd w:id="18"/>
    </w:p>
    <w:p w14:paraId="7CF4274D">
      <w:pPr>
        <w:pStyle w:val="6"/>
        <w:spacing w:after="0" w:line="560" w:lineRule="exact"/>
        <w:ind w:left="0" w:leftChars="0" w:firstLine="643"/>
        <w:outlineLvl w:val="2"/>
        <w:rPr>
          <w:rFonts w:ascii="仿宋" w:hAnsi="仿宋" w:eastAsia="仿宋" w:cs="仿宋"/>
          <w:b/>
          <w:bCs/>
          <w:sz w:val="32"/>
          <w:szCs w:val="32"/>
        </w:rPr>
      </w:pPr>
      <w:bookmarkStart w:id="21" w:name="_Toc3568"/>
      <w:bookmarkStart w:id="22" w:name="_Toc821"/>
      <w:bookmarkStart w:id="23" w:name="_Toc24843"/>
      <w:r>
        <w:rPr>
          <w:rFonts w:hint="eastAsia" w:ascii="仿宋" w:hAnsi="仿宋" w:eastAsia="仿宋" w:cs="仿宋"/>
          <w:b/>
          <w:bCs/>
          <w:sz w:val="32"/>
          <w:szCs w:val="32"/>
        </w:rPr>
        <w:t>1、主要成效</w:t>
      </w:r>
      <w:bookmarkEnd w:id="21"/>
      <w:bookmarkEnd w:id="22"/>
      <w:bookmarkEnd w:id="23"/>
    </w:p>
    <w:p w14:paraId="3F61249E">
      <w:pPr>
        <w:adjustRightInd/>
        <w:snapToGrid/>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加强内部管理，景区管理水平进一步提升</w:t>
      </w:r>
    </w:p>
    <w:p w14:paraId="72B5C80C">
      <w:pPr>
        <w:adjustRightInd/>
        <w:snapToGrid/>
        <w:spacing w:line="560" w:lineRule="exact"/>
        <w:ind w:firstLine="640" w:firstLineChars="200"/>
        <w:rPr>
          <w:rFonts w:hint="eastAsia" w:ascii="仿宋" w:hAnsi="仿宋" w:eastAsia="仿宋" w:cs="仿宋"/>
          <w:b/>
          <w:bCs/>
          <w:sz w:val="32"/>
          <w:szCs w:val="32"/>
        </w:rPr>
      </w:pPr>
      <w:r>
        <w:rPr>
          <w:rFonts w:hint="eastAsia" w:ascii="仿宋" w:hAnsi="仿宋" w:eastAsia="仿宋" w:cs="仿宋"/>
          <w:b w:val="0"/>
          <w:bCs w:val="0"/>
          <w:sz w:val="32"/>
          <w:szCs w:val="32"/>
        </w:rPr>
        <w:t>今年年初，为加强景区内部管理，改变干部职工工作作风，调动员工积极性，增强工作人员责任感，提高旅游服务质量和服务水平。我们对景区实施了制度化管理，推行科学和行之有效的目标管理责任制，签订内部目标管理责任书，实行定岗</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定位、定指标、定任务，将工作任务与奖金福利挂沟，并在年底进行工作实绩考核时严格兑现。</w:t>
      </w:r>
      <w:r>
        <w:rPr>
          <w:rFonts w:hint="eastAsia" w:ascii="仿宋" w:hAnsi="仿宋" w:eastAsia="仿宋" w:cs="仿宋"/>
          <w:b w:val="0"/>
          <w:bCs w:val="0"/>
          <w:sz w:val="32"/>
          <w:szCs w:val="32"/>
          <w:lang w:eastAsia="zh-CN"/>
        </w:rPr>
        <w:t>并且</w:t>
      </w:r>
      <w:r>
        <w:rPr>
          <w:rFonts w:hint="eastAsia" w:ascii="仿宋" w:hAnsi="仿宋" w:eastAsia="仿宋" w:cs="仿宋"/>
          <w:b w:val="0"/>
          <w:bCs w:val="0"/>
          <w:sz w:val="32"/>
          <w:szCs w:val="32"/>
        </w:rPr>
        <w:t>我们在去年的基础上，今年再次大力进行思想作风整顿，整顿干部作风，提高服务意识和服务质量。通过一年的努力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已经把干部的作风彻底转移到服务景区、服务建设、服务游客上来了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真正做到人人有责任，个个有压力，从根本上调动了干部职工的积极性，干部</w:t>
      </w:r>
      <w:r>
        <w:rPr>
          <w:rFonts w:hint="eastAsia" w:ascii="仿宋" w:hAnsi="仿宋" w:eastAsia="仿宋" w:cs="仿宋"/>
          <w:b w:val="0"/>
          <w:bCs w:val="0"/>
          <w:sz w:val="32"/>
          <w:szCs w:val="32"/>
          <w:lang w:eastAsia="zh-CN"/>
        </w:rPr>
        <w:t>职工</w:t>
      </w:r>
      <w:r>
        <w:rPr>
          <w:rFonts w:hint="eastAsia" w:ascii="仿宋" w:hAnsi="仿宋" w:eastAsia="仿宋" w:cs="仿宋"/>
          <w:b w:val="0"/>
          <w:bCs w:val="0"/>
          <w:sz w:val="32"/>
          <w:szCs w:val="32"/>
        </w:rPr>
        <w:t>的综合素质有了明显的提高。</w:t>
      </w:r>
    </w:p>
    <w:p w14:paraId="0756275C">
      <w:pPr>
        <w:adjustRightInd/>
        <w:snapToGrid/>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注重资源保护，景区可持续发展进一步夯实</w:t>
      </w:r>
    </w:p>
    <w:p w14:paraId="4D3855EA">
      <w:pPr>
        <w:adjustRightInd/>
        <w:snapToGrid/>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强化资源意识，落实保护措施，改善旅游大环境风景名胜资源是大自然造化之精华，是人类祖先留下的珍贵历史文化遗产，也是风景名胜区赖以生存的命脉，它是国家的一项特殊资源，是保护型的社会公益事业。在今年的工作中，我们始终把“资源保护”摆在景区工作的首位，突出从三个方面着手加强资源保护与管理。一是加大资源保护宣传力度。组织专人深入景区、村组开展森林防火安全巡查，在重点地段、明显位置拉防火宣传条幅，张贴《风景名胜区条例》等相关条例标语。二是进一步杜绝景区乱搭乱建现象。在核心景区实行五个严禁，即严禁砍伐林木，严禁买卖土地，严禁乱搭乱建，严禁乱挖土石，严禁狩猎。三是继续开展非法侵占林地专项治理行动，有效控制了破坏景区资源的违法行为。</w:t>
      </w:r>
    </w:p>
    <w:p w14:paraId="0DE1224C">
      <w:pPr>
        <w:adjustRightInd/>
        <w:snapToGrid/>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着力项目协调，进一步促进景区发展</w:t>
      </w:r>
    </w:p>
    <w:p w14:paraId="43AE3CCE">
      <w:pPr>
        <w:adjustRightInd/>
        <w:snapToGrid/>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今年管委会负责人多次陪同市、区领导前往竹海景区调研，协助进行景区旅游公路网建设和重点区域、核心景区的深度开发。</w:t>
      </w:r>
      <w:r>
        <w:rPr>
          <w:rFonts w:hint="eastAsia" w:ascii="仿宋" w:hAnsi="仿宋" w:eastAsia="仿宋" w:cs="仿宋"/>
          <w:b w:val="0"/>
          <w:bCs w:val="0"/>
          <w:sz w:val="32"/>
          <w:szCs w:val="32"/>
          <w:lang w:eastAsia="zh-CN"/>
        </w:rPr>
        <w:t>管委会于</w:t>
      </w:r>
      <w:r>
        <w:rPr>
          <w:rFonts w:hint="eastAsia" w:ascii="仿宋" w:hAnsi="仿宋" w:eastAsia="仿宋" w:cs="仿宋"/>
          <w:b w:val="0"/>
          <w:bCs w:val="0"/>
          <w:sz w:val="32"/>
          <w:szCs w:val="32"/>
          <w:lang w:val="en-US" w:eastAsia="zh-CN"/>
        </w:rPr>
        <w:t>4月份，协助咸宁市林业局、咸安区交通运输局、及第三方专家对（咸宁桂花至汀泗高速公路（咸宁南外环）穿越花纹山竹海省级风景名胜区选址）路线进行现场审查对接，本项目是武汉城市圈外环线在咸宁境内的平行线，可为咸宁市加快“武咸同城”、突出“市区引领”、实施“两带驱动”、强化“全域推进”的区域统筹发展奠定基础；于10月份协助咸安区交通运输局、及第三方专家对（咸安区陈家沟至潘尤岭段公路改建工程）项目的环境影响问题进行实地勘察，陈家沟至潘尤岭段公路由于平纵面指标较低、坡陡弯急，时常出现交通拥堵且存在较大的安全隐患，已难以满足区域发展的要求。本项目的建设有利于完善区域公路网布局、改善区域对外交通出行条件。</w:t>
      </w:r>
    </w:p>
    <w:p w14:paraId="60B22046">
      <w:pPr>
        <w:adjustRightInd/>
        <w:snapToGrid/>
        <w:spacing w:after="0" w:line="560" w:lineRule="exact"/>
        <w:ind w:firstLine="643" w:firstLineChars="200"/>
        <w:outlineLvl w:val="2"/>
        <w:rPr>
          <w:rFonts w:ascii="仿宋" w:hAnsi="仿宋" w:eastAsia="仿宋" w:cs="仿宋"/>
          <w:b/>
          <w:bCs/>
          <w:sz w:val="32"/>
          <w:szCs w:val="32"/>
        </w:rPr>
      </w:pPr>
      <w:bookmarkStart w:id="24" w:name="_Toc24305"/>
      <w:bookmarkStart w:id="25" w:name="_Toc4545"/>
      <w:bookmarkStart w:id="26" w:name="_Toc30484"/>
      <w:r>
        <w:rPr>
          <w:rFonts w:hint="eastAsia" w:ascii="仿宋" w:hAnsi="仿宋" w:eastAsia="仿宋" w:cs="仿宋"/>
          <w:b/>
          <w:bCs/>
          <w:sz w:val="32"/>
          <w:szCs w:val="32"/>
        </w:rPr>
        <w:t>2、存在问题</w:t>
      </w:r>
      <w:bookmarkEnd w:id="24"/>
      <w:bookmarkEnd w:id="25"/>
      <w:bookmarkEnd w:id="26"/>
    </w:p>
    <w:p w14:paraId="1AA17BC4">
      <w:pPr>
        <w:spacing w:line="360" w:lineRule="auto"/>
        <w:ind w:firstLine="640" w:firstLineChars="200"/>
        <w:rPr>
          <w:rFonts w:ascii="仿宋" w:hAnsi="仿宋" w:eastAsia="仿宋" w:cs="仿宋"/>
          <w:sz w:val="32"/>
          <w:szCs w:val="32"/>
        </w:rPr>
      </w:pPr>
      <w:bookmarkStart w:id="27" w:name="_Toc28849"/>
      <w:bookmarkStart w:id="28" w:name="_Toc25031"/>
      <w:bookmarkStart w:id="29" w:name="_Toc365"/>
      <w:bookmarkStart w:id="30" w:name="_Toc28396"/>
      <w:bookmarkStart w:id="31" w:name="_Toc8834"/>
      <w:r>
        <w:rPr>
          <w:rFonts w:hint="eastAsia" w:ascii="仿宋" w:hAnsi="仿宋" w:eastAsia="仿宋" w:cs="仿宋"/>
          <w:sz w:val="32"/>
          <w:szCs w:val="32"/>
        </w:rPr>
        <w:t>发现的问题及原因：经费测算与实际支出情况有偏差。</w:t>
      </w:r>
    </w:p>
    <w:p w14:paraId="6D14707F">
      <w:pPr>
        <w:spacing w:line="360" w:lineRule="auto"/>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（四）下一步拟改进措施</w:t>
      </w:r>
      <w:bookmarkEnd w:id="27"/>
      <w:bookmarkEnd w:id="28"/>
      <w:bookmarkEnd w:id="29"/>
    </w:p>
    <w:p w14:paraId="4F7691E8">
      <w:pPr>
        <w:spacing w:after="0" w:line="560" w:lineRule="exact"/>
        <w:ind w:firstLine="643" w:firstLineChars="200"/>
        <w:outlineLvl w:val="2"/>
        <w:rPr>
          <w:rFonts w:ascii="仿宋" w:hAnsi="仿宋" w:eastAsia="仿宋" w:cs="仿宋"/>
          <w:b/>
          <w:bCs/>
          <w:sz w:val="32"/>
          <w:szCs w:val="32"/>
        </w:rPr>
      </w:pPr>
      <w:bookmarkStart w:id="32" w:name="_Toc22024"/>
      <w:bookmarkStart w:id="33" w:name="_Toc24249"/>
      <w:bookmarkStart w:id="34" w:name="_Toc3642"/>
      <w:r>
        <w:rPr>
          <w:rFonts w:hint="eastAsia" w:ascii="仿宋" w:hAnsi="仿宋" w:eastAsia="仿宋" w:cs="仿宋"/>
          <w:b/>
          <w:bCs/>
          <w:sz w:val="32"/>
          <w:szCs w:val="32"/>
        </w:rPr>
        <w:t>1、下一步改进措施</w:t>
      </w:r>
      <w:bookmarkEnd w:id="30"/>
      <w:bookmarkEnd w:id="31"/>
      <w:bookmarkEnd w:id="32"/>
      <w:bookmarkEnd w:id="33"/>
      <w:bookmarkEnd w:id="34"/>
    </w:p>
    <w:p w14:paraId="2335000A">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为了保证预算管理的严肃性，增强预算的约束力，力争在预算编制管理上更精细化、科学化，确保各项开支更规范、合理，主要应加强下面几方面工作：</w:t>
      </w:r>
    </w:p>
    <w:p w14:paraId="4A884695">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（1）进一步完善公用经费定额管理；</w:t>
      </w:r>
    </w:p>
    <w:p w14:paraId="77051B72">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（2）在年初预算时做好单位的整体及项目的绩效申报工作，提高财政预算资金的使用效率；</w:t>
      </w:r>
    </w:p>
    <w:p w14:paraId="574B8BD6">
      <w:pPr>
        <w:pStyle w:val="17"/>
        <w:ind w:firstLine="640" w:firstLineChars="200"/>
        <w:rPr>
          <w:rFonts w:eastAsia="仿宋"/>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）严格控制项目支出情况，项目支出专款专用，控制列支人员经费支出。达到财务核算与决算的高度一致。</w:t>
      </w:r>
    </w:p>
    <w:p w14:paraId="7431156B">
      <w:pPr>
        <w:spacing w:after="0" w:line="560" w:lineRule="exact"/>
        <w:ind w:firstLine="643" w:firstLineChars="200"/>
        <w:outlineLvl w:val="2"/>
        <w:rPr>
          <w:rFonts w:ascii="仿宋" w:hAnsi="仿宋" w:eastAsia="仿宋" w:cs="仿宋"/>
          <w:b/>
          <w:bCs/>
          <w:sz w:val="32"/>
          <w:szCs w:val="32"/>
        </w:rPr>
      </w:pPr>
      <w:bookmarkStart w:id="35" w:name="_Toc21881"/>
      <w:bookmarkStart w:id="36" w:name="_Toc28857"/>
      <w:bookmarkStart w:id="37" w:name="_Toc31219"/>
      <w:bookmarkStart w:id="38" w:name="_Toc25221"/>
      <w:bookmarkStart w:id="39" w:name="_Toc22357"/>
      <w:r>
        <w:rPr>
          <w:rFonts w:hint="eastAsia" w:ascii="仿宋" w:hAnsi="仿宋" w:eastAsia="仿宋" w:cs="仿宋"/>
          <w:b/>
          <w:bCs/>
          <w:sz w:val="32"/>
          <w:szCs w:val="32"/>
        </w:rPr>
        <w:t>2、拟与预算安排相结合情况。</w:t>
      </w:r>
      <w:bookmarkEnd w:id="35"/>
      <w:bookmarkEnd w:id="36"/>
      <w:bookmarkEnd w:id="37"/>
      <w:bookmarkEnd w:id="38"/>
      <w:bookmarkEnd w:id="39"/>
    </w:p>
    <w:p w14:paraId="0A7E59C4">
      <w:pPr>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自评结果按要求公示公开，在预算安排</w:t>
      </w:r>
      <w:bookmarkStart w:id="40" w:name="_Toc22807"/>
      <w:bookmarkStart w:id="41" w:name="_Toc26195"/>
      <w:r>
        <w:rPr>
          <w:rFonts w:hint="eastAsia" w:ascii="仿宋" w:hAnsi="仿宋" w:eastAsia="仿宋" w:cs="仿宋"/>
          <w:sz w:val="32"/>
          <w:szCs w:val="32"/>
        </w:rPr>
        <w:t>中充分运用。</w:t>
      </w:r>
    </w:p>
    <w:p w14:paraId="70A7CEC6">
      <w:pPr>
        <w:spacing w:after="0" w:line="560" w:lineRule="exact"/>
        <w:ind w:firstLine="640" w:firstLineChars="200"/>
        <w:rPr>
          <w:rFonts w:hint="eastAsia" w:ascii="仿宋" w:hAnsi="仿宋" w:eastAsia="仿宋" w:cs="仿宋"/>
          <w:sz w:val="32"/>
          <w:szCs w:val="32"/>
        </w:rPr>
      </w:pPr>
    </w:p>
    <w:bookmarkEnd w:id="40"/>
    <w:bookmarkEnd w:id="41"/>
    <w:p w14:paraId="1BF94856">
      <w:pPr>
        <w:spacing w:after="0" w:line="560" w:lineRule="exact"/>
        <w:ind w:firstLine="643" w:firstLineChars="200"/>
        <w:outlineLvl w:val="0"/>
        <w:rPr>
          <w:rFonts w:hint="eastAsia" w:ascii="黑体" w:hAnsi="黑体" w:eastAsia="黑体" w:cs="黑体"/>
          <w:b/>
          <w:sz w:val="32"/>
          <w:szCs w:val="32"/>
        </w:rPr>
      </w:pPr>
      <w:bookmarkStart w:id="42" w:name="_Toc12218"/>
      <w:bookmarkStart w:id="43" w:name="_Toc21777"/>
      <w:bookmarkStart w:id="44" w:name="_Toc4428"/>
    </w:p>
    <w:p w14:paraId="23F406EC">
      <w:pPr>
        <w:spacing w:after="0" w:line="560" w:lineRule="exact"/>
        <w:ind w:firstLine="643" w:firstLineChars="200"/>
        <w:outlineLvl w:val="0"/>
        <w:rPr>
          <w:rFonts w:hint="eastAsia" w:ascii="黑体" w:hAnsi="黑体" w:eastAsia="黑体" w:cs="黑体"/>
          <w:b/>
          <w:sz w:val="32"/>
          <w:szCs w:val="32"/>
        </w:rPr>
      </w:pPr>
    </w:p>
    <w:p w14:paraId="7E4FE38A">
      <w:pPr>
        <w:spacing w:after="0" w:line="560" w:lineRule="exact"/>
        <w:ind w:firstLine="643" w:firstLineChars="200"/>
        <w:outlineLvl w:val="0"/>
        <w:rPr>
          <w:rFonts w:ascii="黑体" w:hAnsi="黑体" w:eastAsia="黑体" w:cs="黑体"/>
          <w:b/>
          <w:sz w:val="32"/>
          <w:szCs w:val="32"/>
        </w:rPr>
      </w:pPr>
      <w:r>
        <w:rPr>
          <w:rFonts w:hint="eastAsia" w:ascii="黑体" w:hAnsi="黑体" w:eastAsia="黑体" w:cs="黑体"/>
          <w:b/>
          <w:sz w:val="32"/>
          <w:szCs w:val="32"/>
        </w:rPr>
        <w:t>二、 佐证材料</w:t>
      </w:r>
      <w:bookmarkEnd w:id="42"/>
      <w:bookmarkEnd w:id="43"/>
      <w:bookmarkEnd w:id="44"/>
    </w:p>
    <w:p w14:paraId="5DDC86EF">
      <w:pPr>
        <w:spacing w:after="0" w:line="560" w:lineRule="exact"/>
        <w:ind w:firstLine="643" w:firstLineChars="200"/>
        <w:outlineLvl w:val="1"/>
        <w:rPr>
          <w:rFonts w:ascii="楷体" w:hAnsi="楷体" w:eastAsia="楷体" w:cs="楷体"/>
          <w:b/>
          <w:color w:val="000000"/>
          <w:sz w:val="32"/>
          <w:szCs w:val="32"/>
        </w:rPr>
      </w:pPr>
      <w:bookmarkStart w:id="45" w:name="_Toc7271"/>
      <w:bookmarkStart w:id="46" w:name="_Toc19489"/>
      <w:bookmarkStart w:id="47" w:name="_Toc26301"/>
      <w:r>
        <w:rPr>
          <w:rFonts w:hint="eastAsia" w:ascii="楷体" w:hAnsi="楷体" w:eastAsia="楷体" w:cs="楷体"/>
          <w:b/>
          <w:color w:val="000000"/>
          <w:sz w:val="32"/>
          <w:szCs w:val="32"/>
        </w:rPr>
        <w:t>(一)基本情况</w:t>
      </w:r>
      <w:bookmarkEnd w:id="45"/>
      <w:bookmarkEnd w:id="46"/>
      <w:bookmarkEnd w:id="47"/>
    </w:p>
    <w:p w14:paraId="6E1A9EBC">
      <w:pPr>
        <w:spacing w:after="0" w:line="560" w:lineRule="exact"/>
        <w:ind w:firstLine="964" w:firstLineChars="300"/>
        <w:outlineLvl w:val="2"/>
        <w:rPr>
          <w:rFonts w:ascii="仿宋" w:hAnsi="仿宋" w:eastAsia="仿宋" w:cs="仿宋"/>
          <w:b/>
          <w:color w:val="000000"/>
          <w:sz w:val="32"/>
          <w:szCs w:val="32"/>
        </w:rPr>
      </w:pPr>
      <w:bookmarkStart w:id="48" w:name="_Toc25906"/>
      <w:bookmarkStart w:id="49" w:name="_Toc2981"/>
      <w:bookmarkStart w:id="50" w:name="_Toc27537"/>
      <w:r>
        <w:rPr>
          <w:rFonts w:hint="eastAsia" w:ascii="仿宋" w:hAnsi="仿宋" w:eastAsia="仿宋" w:cs="仿宋"/>
          <w:b/>
          <w:color w:val="000000"/>
          <w:sz w:val="32"/>
          <w:szCs w:val="32"/>
        </w:rPr>
        <w:t>1、简要概述部门支出情况以及当年区委</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rPr>
        <w:t>区政府布置的重点工作。</w:t>
      </w:r>
      <w:bookmarkEnd w:id="48"/>
      <w:bookmarkEnd w:id="49"/>
      <w:bookmarkEnd w:id="50"/>
    </w:p>
    <w:p w14:paraId="176C278C">
      <w:pPr>
        <w:spacing w:after="0" w:line="560" w:lineRule="exact"/>
        <w:ind w:firstLine="640" w:firstLineChars="200"/>
        <w:outlineLvl w:val="3"/>
        <w:rPr>
          <w:rFonts w:ascii="仿宋" w:hAnsi="仿宋" w:eastAsia="仿宋" w:cs="仿宋"/>
          <w:sz w:val="32"/>
          <w:szCs w:val="32"/>
        </w:rPr>
      </w:pPr>
      <w:r>
        <w:rPr>
          <w:rFonts w:hint="eastAsia" w:ascii="仿宋" w:hAnsi="仿宋" w:eastAsia="仿宋" w:cs="仿宋"/>
          <w:sz w:val="32"/>
          <w:szCs w:val="32"/>
        </w:rPr>
        <w:t>（1）部门支出情况</w:t>
      </w:r>
    </w:p>
    <w:p w14:paraId="4E08DDDA">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本单位全年支出</w:t>
      </w:r>
      <w:r>
        <w:rPr>
          <w:rFonts w:hint="eastAsia" w:ascii="仿宋" w:hAnsi="仿宋" w:eastAsia="仿宋" w:cs="仿宋"/>
          <w:sz w:val="32"/>
          <w:szCs w:val="32"/>
          <w:lang w:val="en-US" w:eastAsia="zh-CN"/>
        </w:rPr>
        <w:t>36.96</w:t>
      </w:r>
      <w:r>
        <w:rPr>
          <w:rFonts w:hint="eastAsia" w:ascii="仿宋" w:hAnsi="仿宋" w:eastAsia="仿宋" w:cs="仿宋"/>
          <w:sz w:val="32"/>
          <w:szCs w:val="32"/>
        </w:rPr>
        <w:t>万元，其中基本支出总额</w:t>
      </w:r>
      <w:r>
        <w:rPr>
          <w:rFonts w:hint="eastAsia" w:ascii="仿宋" w:hAnsi="仿宋" w:eastAsia="仿宋" w:cs="仿宋"/>
          <w:sz w:val="32"/>
          <w:szCs w:val="32"/>
          <w:lang w:val="en-US" w:eastAsia="zh-CN"/>
        </w:rPr>
        <w:t>36.96</w:t>
      </w:r>
      <w:r>
        <w:rPr>
          <w:rFonts w:hint="eastAsia" w:ascii="仿宋" w:hAnsi="仿宋" w:eastAsia="仿宋" w:cs="仿宋"/>
          <w:sz w:val="32"/>
          <w:szCs w:val="32"/>
        </w:rPr>
        <w:t>万元，项目支出总额0万元。</w:t>
      </w:r>
    </w:p>
    <w:p w14:paraId="10F5CDA0">
      <w:pPr>
        <w:spacing w:after="0" w:line="560" w:lineRule="exact"/>
        <w:ind w:firstLine="640" w:firstLineChars="200"/>
        <w:outlineLvl w:val="3"/>
        <w:rPr>
          <w:rFonts w:ascii="仿宋" w:hAnsi="仿宋" w:eastAsia="仿宋" w:cs="仿宋"/>
          <w:sz w:val="32"/>
          <w:szCs w:val="32"/>
        </w:rPr>
      </w:pPr>
      <w:r>
        <w:rPr>
          <w:rFonts w:hint="eastAsia" w:ascii="仿宋" w:hAnsi="仿宋" w:eastAsia="仿宋" w:cs="仿宋"/>
          <w:sz w:val="32"/>
          <w:szCs w:val="32"/>
        </w:rPr>
        <w:t>（2）202</w:t>
      </w:r>
      <w:r>
        <w:rPr>
          <w:rFonts w:hint="eastAsia" w:ascii="仿宋" w:hAnsi="仿宋" w:eastAsia="仿宋" w:cs="仿宋"/>
          <w:sz w:val="32"/>
          <w:szCs w:val="32"/>
          <w:lang w:val="en-US" w:eastAsia="zh-CN"/>
        </w:rPr>
        <w:t>3</w:t>
      </w:r>
      <w:r>
        <w:rPr>
          <w:rFonts w:hint="eastAsia" w:ascii="仿宋" w:hAnsi="仿宋" w:eastAsia="仿宋" w:cs="仿宋"/>
          <w:sz w:val="32"/>
          <w:szCs w:val="32"/>
        </w:rPr>
        <w:t>年区委政府下达重点工作</w:t>
      </w:r>
    </w:p>
    <w:p w14:paraId="309A8F99">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认真贯彻国家风景名胜、民族、宗教、文物、林业、国土、环境保护等有关法律法规，统一管理鄂南大竹海的对内对外宣传促销，保护、建设鄂南大竹海风景区资源和生态环境，维护鄂南大竹海风景区的自然风貌和人文景观，开发利用竹海。</w:t>
      </w:r>
    </w:p>
    <w:p w14:paraId="5F337D52">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认真普查景区内旅游资源，负责联系和协调编制鄂南大竹海生态风景区的总体规划和详细规划。负责联系加强风景区基础设施和公共设施建设。</w:t>
      </w:r>
    </w:p>
    <w:p w14:paraId="28DDBCF1">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按照景区的总体规划对景区内的新建、扩建和改建项目进行审批或申报，对违反风景区规划的建筑依法查处，建设、维护、管理好景区基础设施和公共设施。对违反《风景名胜区条例》开山、采石、开矿等破坏景观、植被和地形地貌的活动依法查处。</w:t>
      </w:r>
    </w:p>
    <w:p w14:paraId="3DEBD6A0">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积极申报项目，争取进入国家和省发展改革委项目计划，争取国家和省级旅游建设项目资金。</w:t>
      </w:r>
    </w:p>
    <w:p w14:paraId="7DE4253A">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扎实推动风景区项目对外招商工作，通过市场化运作尽快开创风景区建设新局面，实现风景区旅游效益的突破性发展。</w:t>
      </w:r>
    </w:p>
    <w:p w14:paraId="6EA1A9E9">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完成上级领导部门交办的其他事项以及日常管理工作。</w:t>
      </w:r>
    </w:p>
    <w:p w14:paraId="765C91CD">
      <w:pPr>
        <w:spacing w:after="0" w:line="560" w:lineRule="exact"/>
        <w:ind w:firstLine="643" w:firstLineChars="200"/>
        <w:outlineLvl w:val="2"/>
        <w:rPr>
          <w:rFonts w:ascii="仿宋" w:hAnsi="仿宋" w:eastAsia="仿宋" w:cs="仿宋"/>
          <w:bCs/>
          <w:color w:val="000000"/>
          <w:sz w:val="32"/>
          <w:szCs w:val="32"/>
        </w:rPr>
      </w:pPr>
      <w:bookmarkStart w:id="51" w:name="_Toc3967"/>
      <w:bookmarkStart w:id="52" w:name="_Toc25350"/>
      <w:bookmarkStart w:id="53" w:name="_Toc20493"/>
      <w:r>
        <w:rPr>
          <w:rFonts w:hint="eastAsia" w:ascii="仿宋" w:hAnsi="仿宋" w:eastAsia="仿宋" w:cs="仿宋"/>
          <w:b/>
          <w:color w:val="000000"/>
          <w:sz w:val="32"/>
          <w:szCs w:val="32"/>
        </w:rPr>
        <w:t>2、简要概述年度部门整体绩效目标。</w:t>
      </w:r>
      <w:bookmarkEnd w:id="51"/>
      <w:bookmarkEnd w:id="52"/>
      <w:bookmarkEnd w:id="53"/>
    </w:p>
    <w:p w14:paraId="05255B3E">
      <w:pPr>
        <w:spacing w:after="0" w:line="560" w:lineRule="exact"/>
        <w:ind w:firstLine="640" w:firstLineChars="200"/>
        <w:rPr>
          <w:rFonts w:ascii="仿宋" w:hAnsi="仿宋" w:eastAsia="仿宋" w:cs="仿宋"/>
          <w:sz w:val="32"/>
          <w:szCs w:val="32"/>
        </w:rPr>
      </w:pPr>
      <w:bookmarkStart w:id="54" w:name="_Toc10932"/>
      <w:bookmarkStart w:id="55" w:name="_Toc11430"/>
      <w:bookmarkStart w:id="56" w:name="_Toc10569"/>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管委会强化招商引资力度，一方面积极走出去，安排专人携景区资料赴沿海地区长期招引旅游休闲企业来景区考察投资，另一方面热情请进来，加强与有投资意向的集团公司进行联系，跟踪集团投资意向，力促项目落户。积极配合市、区城投加大对大竹海景区规划和以绿色理念为突破口的核心景区打造工作。</w:t>
      </w:r>
    </w:p>
    <w:p w14:paraId="5E20C9B9">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同时，强化工作队的驻村帮扶工作，注重扶贫同扶志、扶智相结合，将专项扶持、行业扶持、社会扶持横向纵向推进，突出就业扶持</w:t>
      </w:r>
      <w:r>
        <w:rPr>
          <w:rFonts w:hint="eastAsia" w:ascii="仿宋" w:hAnsi="仿宋" w:eastAsia="仿宋" w:cs="仿宋"/>
          <w:color w:val="auto"/>
          <w:sz w:val="32"/>
          <w:szCs w:val="32"/>
        </w:rPr>
        <w:t>，以实际行动保障</w:t>
      </w:r>
      <w:r>
        <w:rPr>
          <w:rFonts w:ascii="仿宋" w:hAnsi="仿宋" w:eastAsia="仿宋" w:cs="仿宋"/>
          <w:i w:val="0"/>
          <w:iCs w:val="0"/>
          <w:caps w:val="0"/>
          <w:color w:val="auto"/>
          <w:spacing w:val="0"/>
          <w:sz w:val="32"/>
          <w:szCs w:val="32"/>
          <w:shd w:val="clear" w:fill="FFFFFF"/>
        </w:rPr>
        <w:t>巩固拓展脱贫攻坚成果同乡村振兴有效衔接</w:t>
      </w:r>
      <w:r>
        <w:rPr>
          <w:rFonts w:hint="eastAsia" w:ascii="仿宋" w:hAnsi="仿宋" w:eastAsia="仿宋" w:cs="仿宋"/>
          <w:sz w:val="32"/>
          <w:szCs w:val="32"/>
        </w:rPr>
        <w:t>。</w:t>
      </w:r>
    </w:p>
    <w:p w14:paraId="4E4E55A1">
      <w:pPr>
        <w:spacing w:after="0" w:line="560" w:lineRule="exact"/>
        <w:ind w:firstLine="643" w:firstLineChars="200"/>
        <w:outlineLvl w:val="1"/>
        <w:rPr>
          <w:rFonts w:ascii="楷体" w:hAnsi="楷体" w:eastAsia="楷体" w:cs="楷体"/>
          <w:b/>
          <w:color w:val="000000"/>
          <w:sz w:val="32"/>
          <w:szCs w:val="32"/>
        </w:rPr>
      </w:pPr>
      <w:r>
        <w:rPr>
          <w:rFonts w:hint="eastAsia" w:ascii="楷体" w:hAnsi="楷体" w:eastAsia="楷体" w:cs="楷体"/>
          <w:b/>
          <w:color w:val="000000"/>
          <w:sz w:val="32"/>
          <w:szCs w:val="32"/>
        </w:rPr>
        <w:t>(二)部门自评工作开展情况</w:t>
      </w:r>
      <w:bookmarkEnd w:id="54"/>
      <w:bookmarkEnd w:id="55"/>
      <w:bookmarkEnd w:id="56"/>
    </w:p>
    <w:p w14:paraId="4CC7128F">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为了进一步提高财政支出管理水平，检验财政支出预期目标实现程度，考核财政支出效率和综合效果。为以后年度财政资金安排提供重要依据，根据《咸宁市咸安区财政局关于开展202</w:t>
      </w:r>
      <w:r>
        <w:rPr>
          <w:rFonts w:hint="eastAsia" w:ascii="仿宋" w:hAnsi="仿宋" w:eastAsia="仿宋" w:cs="仿宋"/>
          <w:sz w:val="32"/>
          <w:szCs w:val="32"/>
          <w:lang w:val="en-US" w:eastAsia="zh-CN"/>
        </w:rPr>
        <w:t>3</w:t>
      </w:r>
      <w:r>
        <w:rPr>
          <w:rFonts w:hint="eastAsia" w:ascii="仿宋" w:hAnsi="仿宋" w:eastAsia="仿宋" w:cs="仿宋"/>
          <w:sz w:val="32"/>
          <w:szCs w:val="32"/>
        </w:rPr>
        <w:t>年度项目绩效自评和部门整体绩效自评工作的通知》（咸安财绩发[2023]3号）要求，我单位制定了绩效评价工作方案。</w:t>
      </w:r>
    </w:p>
    <w:p w14:paraId="01B9896C">
      <w:pPr>
        <w:shd w:val="clear" w:color="auto" w:fill="FFFFFF"/>
        <w:spacing w:after="0" w:line="560" w:lineRule="exact"/>
        <w:ind w:firstLine="643" w:firstLineChars="200"/>
        <w:outlineLvl w:val="2"/>
        <w:rPr>
          <w:rFonts w:ascii="仿宋" w:hAnsi="仿宋" w:eastAsia="仿宋" w:cs="仿宋"/>
          <w:b/>
          <w:bCs/>
          <w:sz w:val="32"/>
          <w:szCs w:val="32"/>
        </w:rPr>
      </w:pPr>
      <w:bookmarkStart w:id="57" w:name="_Toc1725"/>
      <w:bookmarkStart w:id="58" w:name="_Toc20886"/>
      <w:bookmarkStart w:id="59" w:name="_Toc18509"/>
      <w:bookmarkStart w:id="60" w:name="_Toc6964"/>
      <w:bookmarkStart w:id="61" w:name="_Toc6605"/>
      <w:r>
        <w:rPr>
          <w:rFonts w:hint="eastAsia" w:ascii="仿宋" w:hAnsi="仿宋" w:eastAsia="仿宋" w:cs="仿宋"/>
          <w:b/>
          <w:bCs/>
          <w:sz w:val="32"/>
          <w:szCs w:val="32"/>
        </w:rPr>
        <w:t>1、绩效评价目的</w:t>
      </w:r>
      <w:bookmarkEnd w:id="57"/>
      <w:bookmarkEnd w:id="58"/>
      <w:bookmarkEnd w:id="59"/>
      <w:bookmarkEnd w:id="60"/>
      <w:bookmarkEnd w:id="61"/>
    </w:p>
    <w:p w14:paraId="613D9A55">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绩效评价的目的是为了全面分析和综合评价咸宁鄂南大竹海生态风景区管理委员会本级财政预算资金的使用管理情况。通过对预算支出的综合评价，实现财政资源的合理配置，规范预算分配，优化财政支出结构，降低运行成本，提高财政性资金使用的经济性、效益性和效率性。为切实提高财政资金使用效益，强化预算支出的责任和效率提供参考依据。</w:t>
      </w:r>
    </w:p>
    <w:p w14:paraId="70E20378">
      <w:pPr>
        <w:shd w:val="clear" w:color="auto" w:fill="FFFFFF"/>
        <w:spacing w:after="0" w:line="560" w:lineRule="exact"/>
        <w:ind w:firstLine="643" w:firstLineChars="200"/>
        <w:outlineLvl w:val="2"/>
        <w:rPr>
          <w:rFonts w:ascii="仿宋" w:hAnsi="仿宋" w:eastAsia="仿宋" w:cs="仿宋"/>
          <w:b/>
          <w:bCs/>
          <w:sz w:val="32"/>
          <w:szCs w:val="32"/>
        </w:rPr>
      </w:pPr>
      <w:bookmarkStart w:id="62" w:name="_Toc24707"/>
      <w:bookmarkStart w:id="63" w:name="_Toc23900"/>
      <w:bookmarkStart w:id="64" w:name="_Toc9778"/>
      <w:bookmarkStart w:id="65" w:name="_Toc5916"/>
      <w:bookmarkStart w:id="66" w:name="_Toc10568"/>
      <w:r>
        <w:rPr>
          <w:rFonts w:hint="eastAsia" w:ascii="仿宋" w:hAnsi="仿宋" w:eastAsia="仿宋" w:cs="仿宋"/>
          <w:b/>
          <w:bCs/>
          <w:sz w:val="32"/>
          <w:szCs w:val="32"/>
        </w:rPr>
        <w:t>2、绩效评价的原则和依据</w:t>
      </w:r>
      <w:bookmarkEnd w:id="62"/>
      <w:bookmarkEnd w:id="63"/>
      <w:bookmarkEnd w:id="64"/>
      <w:bookmarkEnd w:id="65"/>
      <w:bookmarkEnd w:id="66"/>
    </w:p>
    <w:p w14:paraId="4CC3739B">
      <w:pPr>
        <w:shd w:val="clear" w:color="auto" w:fill="FFFFFF"/>
        <w:spacing w:after="0" w:line="560" w:lineRule="exact"/>
        <w:ind w:firstLine="640" w:firstLineChars="200"/>
        <w:rPr>
          <w:rFonts w:ascii="仿宋" w:hAnsi="仿宋" w:eastAsia="仿宋" w:cs="仿宋"/>
          <w:sz w:val="32"/>
          <w:szCs w:val="32"/>
        </w:rPr>
      </w:pPr>
      <w:bookmarkStart w:id="67" w:name="_Toc21473"/>
      <w:r>
        <w:rPr>
          <w:rFonts w:hint="eastAsia" w:ascii="仿宋" w:hAnsi="仿宋" w:eastAsia="仿宋" w:cs="仿宋"/>
          <w:sz w:val="32"/>
          <w:szCs w:val="32"/>
        </w:rPr>
        <w:t>（1）评价的原则</w:t>
      </w:r>
      <w:bookmarkEnd w:id="67"/>
      <w:r>
        <w:rPr>
          <w:rFonts w:hint="eastAsia" w:ascii="仿宋" w:hAnsi="仿宋" w:eastAsia="仿宋" w:cs="仿宋"/>
          <w:sz w:val="32"/>
          <w:szCs w:val="32"/>
        </w:rPr>
        <w:t>：科学规范原则、公正公开原则、绩效相关原则、分级管理原则。</w:t>
      </w:r>
    </w:p>
    <w:p w14:paraId="196209AA">
      <w:pPr>
        <w:shd w:val="clear" w:color="auto" w:fill="FFFFFF"/>
        <w:spacing w:after="0" w:line="560" w:lineRule="exact"/>
        <w:ind w:firstLine="640" w:firstLineChars="200"/>
        <w:outlineLvl w:val="3"/>
        <w:rPr>
          <w:rFonts w:ascii="仿宋" w:hAnsi="仿宋" w:eastAsia="仿宋" w:cs="仿宋"/>
          <w:sz w:val="32"/>
          <w:szCs w:val="32"/>
        </w:rPr>
      </w:pPr>
      <w:bookmarkStart w:id="68" w:name="_Toc27334"/>
      <w:r>
        <w:rPr>
          <w:rFonts w:hint="eastAsia" w:ascii="仿宋" w:hAnsi="仿宋" w:eastAsia="仿宋" w:cs="仿宋"/>
          <w:sz w:val="32"/>
          <w:szCs w:val="32"/>
        </w:rPr>
        <w:t>（2）评价的依据</w:t>
      </w:r>
      <w:bookmarkEnd w:id="68"/>
    </w:p>
    <w:p w14:paraId="6E7B099D">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《中共中央国务院关于全面实施预算绩效管理的意见》（中央【2018】34号）。</w:t>
      </w:r>
    </w:p>
    <w:p w14:paraId="64C77188">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《财政部关于贯彻落实&lt;中共中央国务院关于全面实施预算绩效管理的意见&gt;的通知》（财预[2018]167号）。</w:t>
      </w:r>
    </w:p>
    <w:p w14:paraId="507F74DB">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《湖北省财政厅关于推进全面实施预算绩效管理工作的通知》（鄂财绩发[2019] 10号）。</w:t>
      </w:r>
    </w:p>
    <w:p w14:paraId="4898E8BE">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《咸安区区直部门整体绩效管理暂行办法》（咸安财绩发[2023]2号）。</w:t>
      </w:r>
    </w:p>
    <w:p w14:paraId="51CBC0FC">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咸宁市咸安区财政局下发《关于开展2022年度项目绩效自评和部门整体绩效自评工作的通知》（咸安财绩发[2023]3号）。</w:t>
      </w:r>
    </w:p>
    <w:p w14:paraId="4FEAED32">
      <w:pPr>
        <w:shd w:val="clear" w:color="auto" w:fill="FFFFFF"/>
        <w:spacing w:after="0" w:line="560" w:lineRule="exact"/>
        <w:ind w:firstLine="643" w:firstLineChars="200"/>
        <w:outlineLvl w:val="2"/>
        <w:rPr>
          <w:rFonts w:ascii="仿宋" w:hAnsi="仿宋" w:eastAsia="仿宋" w:cs="仿宋"/>
          <w:b/>
          <w:bCs/>
          <w:sz w:val="32"/>
          <w:szCs w:val="32"/>
        </w:rPr>
      </w:pPr>
      <w:bookmarkStart w:id="69" w:name="_Toc20915"/>
      <w:bookmarkStart w:id="70" w:name="_Toc19837"/>
      <w:bookmarkStart w:id="71" w:name="_Toc7881"/>
      <w:bookmarkStart w:id="72" w:name="_Toc11175"/>
      <w:bookmarkStart w:id="73" w:name="_Toc24676"/>
      <w:r>
        <w:rPr>
          <w:rFonts w:hint="eastAsia" w:ascii="仿宋" w:hAnsi="仿宋" w:eastAsia="仿宋" w:cs="仿宋"/>
          <w:b/>
          <w:bCs/>
          <w:sz w:val="32"/>
          <w:szCs w:val="32"/>
        </w:rPr>
        <w:t>3、绩效评价体系</w:t>
      </w:r>
      <w:bookmarkEnd w:id="69"/>
      <w:bookmarkEnd w:id="70"/>
      <w:bookmarkEnd w:id="71"/>
      <w:bookmarkEnd w:id="72"/>
      <w:bookmarkEnd w:id="73"/>
    </w:p>
    <w:p w14:paraId="6D8C5780">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工作遵循“客观、公正、科学、规范”的原则，采用“以结果为导向、基于证据”的绩效评价方法，主要从预算执行情况、产出指标、效益指标和满意度指标四个方面对评价目标进行逐步分解，从定性与定量两个角度综合考量，评价资金使用的水平、效率与效益。评价采用目标预定与实施效果比较方法，对该单位整体资金的使用绩效作出全面客观评价。</w:t>
      </w:r>
    </w:p>
    <w:p w14:paraId="3DD2B784">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指标体系分为六大部分，即运行成本、管理效率、履职效能、社会效应、可持续发展能力和满意度指标。这六大部分反映了咸安区司法局整体支出的投入、实施到产出、实现绩效的整个过程。采取百分制的计分方式，其中，运行成本8分，管理效率22分、履职效能50分，社会效应10分，可持续发展能力6分、满意度指标4分。</w:t>
      </w:r>
    </w:p>
    <w:p w14:paraId="097DA46B">
      <w:pPr>
        <w:shd w:val="clear" w:color="auto" w:fill="FFFFFF"/>
        <w:spacing w:after="0" w:line="560" w:lineRule="exact"/>
        <w:ind w:firstLine="643" w:firstLineChars="200"/>
        <w:outlineLvl w:val="2"/>
        <w:rPr>
          <w:rFonts w:ascii="仿宋" w:hAnsi="仿宋" w:eastAsia="仿宋" w:cs="仿宋"/>
          <w:b/>
          <w:bCs/>
          <w:sz w:val="32"/>
          <w:szCs w:val="32"/>
        </w:rPr>
      </w:pPr>
      <w:bookmarkStart w:id="74" w:name="_Toc19533"/>
      <w:bookmarkStart w:id="75" w:name="_Toc17113"/>
      <w:bookmarkStart w:id="76" w:name="_Toc30105"/>
      <w:bookmarkStart w:id="77" w:name="_Toc3823"/>
      <w:bookmarkStart w:id="78" w:name="_Toc7762"/>
      <w:r>
        <w:rPr>
          <w:rFonts w:hint="eastAsia" w:ascii="仿宋" w:hAnsi="仿宋" w:eastAsia="仿宋" w:cs="仿宋"/>
          <w:b/>
          <w:bCs/>
          <w:sz w:val="32"/>
          <w:szCs w:val="32"/>
        </w:rPr>
        <w:t>4、绩效评价过程</w:t>
      </w:r>
      <w:bookmarkEnd w:id="74"/>
      <w:bookmarkEnd w:id="75"/>
      <w:bookmarkEnd w:id="76"/>
      <w:bookmarkEnd w:id="77"/>
      <w:bookmarkEnd w:id="78"/>
    </w:p>
    <w:p w14:paraId="70904106">
      <w:pPr>
        <w:spacing w:after="0" w:line="560" w:lineRule="exact"/>
        <w:ind w:firstLine="200"/>
        <w:outlineLvl w:val="3"/>
        <w:rPr>
          <w:rFonts w:ascii="仿宋" w:hAnsi="仿宋" w:eastAsia="仿宋" w:cs="仿宋"/>
          <w:sz w:val="32"/>
          <w:szCs w:val="32"/>
        </w:rPr>
      </w:pPr>
      <w:r>
        <w:rPr>
          <w:rFonts w:hint="eastAsia" w:ascii="仿宋" w:hAnsi="仿宋" w:eastAsia="仿宋" w:cs="仿宋"/>
          <w:sz w:val="32"/>
          <w:szCs w:val="32"/>
        </w:rPr>
        <w:t xml:space="preserve"> </w:t>
      </w:r>
      <w:bookmarkStart w:id="79" w:name="_Toc16848"/>
      <w:r>
        <w:rPr>
          <w:rFonts w:hint="eastAsia" w:ascii="仿宋" w:hAnsi="仿宋" w:eastAsia="仿宋" w:cs="仿宋"/>
          <w:sz w:val="32"/>
          <w:szCs w:val="32"/>
        </w:rPr>
        <w:t>（1）前期准备阶段（6月13日-6月18日）</w:t>
      </w:r>
      <w:bookmarkEnd w:id="79"/>
    </w:p>
    <w:p w14:paraId="3644ECB7">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A收集与绩效评价相关的初步资料。</w:t>
      </w:r>
    </w:p>
    <w:p w14:paraId="3204611B">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B确定绩效评价专班人员。</w:t>
      </w:r>
    </w:p>
    <w:p w14:paraId="796049AB">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C初步确定评价指标体系和确定预算部门自评报告。</w:t>
      </w:r>
    </w:p>
    <w:p w14:paraId="159DA5AF">
      <w:pPr>
        <w:spacing w:after="0" w:line="560" w:lineRule="exact"/>
        <w:ind w:firstLine="608" w:firstLineChars="190"/>
        <w:outlineLvl w:val="3"/>
        <w:rPr>
          <w:rFonts w:ascii="仿宋" w:hAnsi="仿宋" w:eastAsia="仿宋" w:cs="仿宋"/>
          <w:sz w:val="32"/>
          <w:szCs w:val="32"/>
        </w:rPr>
      </w:pPr>
      <w:bookmarkStart w:id="80" w:name="_Toc12200"/>
      <w:r>
        <w:rPr>
          <w:rFonts w:hint="eastAsia" w:ascii="仿宋" w:hAnsi="仿宋" w:eastAsia="仿宋" w:cs="仿宋"/>
          <w:sz w:val="32"/>
          <w:szCs w:val="32"/>
        </w:rPr>
        <w:t>(2)实施阶段（6月19日-6月25日）</w:t>
      </w:r>
      <w:bookmarkEnd w:id="80"/>
    </w:p>
    <w:p w14:paraId="4B6F89DA">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A检查收集与绩效评价相关资料。</w:t>
      </w:r>
    </w:p>
    <w:p w14:paraId="4638925F">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B发放调查问卷。</w:t>
      </w:r>
    </w:p>
    <w:p w14:paraId="7D5EBE8C">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C询问相关人员（以座谈会形式进行）。</w:t>
      </w:r>
    </w:p>
    <w:p w14:paraId="651D8F79">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D对项目支出进行实地检查，检查项目的真实性。</w:t>
      </w:r>
    </w:p>
    <w:p w14:paraId="694F6236">
      <w:pPr>
        <w:spacing w:after="0" w:line="560" w:lineRule="exact"/>
        <w:ind w:firstLine="608" w:firstLineChars="190"/>
        <w:outlineLvl w:val="3"/>
        <w:rPr>
          <w:rFonts w:ascii="仿宋" w:hAnsi="仿宋" w:eastAsia="仿宋" w:cs="仿宋"/>
          <w:sz w:val="32"/>
          <w:szCs w:val="32"/>
        </w:rPr>
      </w:pPr>
      <w:bookmarkStart w:id="81" w:name="_Toc24920"/>
      <w:r>
        <w:rPr>
          <w:rFonts w:hint="eastAsia" w:ascii="仿宋" w:hAnsi="仿宋" w:eastAsia="仿宋" w:cs="仿宋"/>
          <w:sz w:val="32"/>
          <w:szCs w:val="32"/>
        </w:rPr>
        <w:t>(3)综合分析形成结论、形成报告阶段（6月26日至7月7日）</w:t>
      </w:r>
      <w:bookmarkEnd w:id="81"/>
    </w:p>
    <w:p w14:paraId="2700EBD2">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A对收集的资料进行分类，对资料真实性、完整性、相关性进行分析。</w:t>
      </w:r>
    </w:p>
    <w:p w14:paraId="258D994B">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B根据确定的指标体系进行绩效目标分析。</w:t>
      </w:r>
    </w:p>
    <w:p w14:paraId="1F8BF5BA">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C形成评价结论。</w:t>
      </w:r>
    </w:p>
    <w:p w14:paraId="2FBD2A0E">
      <w:pPr>
        <w:shd w:val="clear" w:color="auto" w:fill="FFFFFF"/>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D提交绩效自评报告。</w:t>
      </w:r>
    </w:p>
    <w:p w14:paraId="788DB2DD">
      <w:pPr>
        <w:spacing w:after="0" w:line="560" w:lineRule="exact"/>
        <w:ind w:firstLine="608" w:firstLineChars="190"/>
        <w:outlineLvl w:val="3"/>
        <w:rPr>
          <w:rFonts w:ascii="仿宋" w:hAnsi="仿宋" w:eastAsia="仿宋" w:cs="仿宋"/>
          <w:sz w:val="32"/>
          <w:szCs w:val="32"/>
        </w:rPr>
      </w:pPr>
      <w:bookmarkStart w:id="82" w:name="_Toc17038"/>
      <w:r>
        <w:rPr>
          <w:rFonts w:hint="eastAsia" w:ascii="仿宋" w:hAnsi="仿宋" w:eastAsia="仿宋" w:cs="仿宋"/>
          <w:sz w:val="32"/>
          <w:szCs w:val="32"/>
        </w:rPr>
        <w:t>(4)建立绩效评价档案</w:t>
      </w:r>
      <w:bookmarkEnd w:id="82"/>
    </w:p>
    <w:p w14:paraId="63819DAF">
      <w:pPr>
        <w:shd w:val="clear" w:color="auto" w:fill="FFFFFF"/>
        <w:spacing w:after="0" w:line="560" w:lineRule="exact"/>
        <w:ind w:firstLine="640" w:firstLineChars="200"/>
        <w:rPr>
          <w:rFonts w:ascii="宋体" w:hAnsi="宋体" w:cs="宋体"/>
          <w:bCs/>
          <w:color w:val="000000"/>
          <w:sz w:val="28"/>
          <w:szCs w:val="28"/>
        </w:rPr>
      </w:pPr>
      <w:r>
        <w:rPr>
          <w:rFonts w:hint="eastAsia" w:ascii="仿宋" w:hAnsi="仿宋" w:eastAsia="仿宋" w:cs="仿宋"/>
          <w:sz w:val="32"/>
          <w:szCs w:val="32"/>
        </w:rPr>
        <w:t>按档案管理要求对所有档案进行整理归档。</w:t>
      </w:r>
    </w:p>
    <w:p w14:paraId="4BD2F915">
      <w:pPr>
        <w:spacing w:after="0" w:line="560" w:lineRule="exact"/>
        <w:ind w:firstLine="643" w:firstLineChars="200"/>
        <w:outlineLvl w:val="1"/>
        <w:rPr>
          <w:rFonts w:ascii="楷体" w:hAnsi="楷体" w:eastAsia="楷体" w:cs="楷体"/>
          <w:b/>
          <w:color w:val="000000"/>
          <w:sz w:val="32"/>
          <w:szCs w:val="32"/>
        </w:rPr>
      </w:pPr>
      <w:bookmarkStart w:id="83" w:name="_Toc4253"/>
      <w:bookmarkStart w:id="84" w:name="_Toc6861"/>
      <w:bookmarkStart w:id="85" w:name="_Toc16162"/>
      <w:r>
        <w:rPr>
          <w:rFonts w:hint="eastAsia" w:ascii="楷体" w:hAnsi="楷体" w:eastAsia="楷体" w:cs="楷体"/>
          <w:b/>
          <w:color w:val="000000"/>
          <w:sz w:val="32"/>
          <w:szCs w:val="32"/>
        </w:rPr>
        <w:t>(三)绩效目标完成情况分析</w:t>
      </w:r>
      <w:bookmarkEnd w:id="83"/>
      <w:bookmarkEnd w:id="84"/>
      <w:bookmarkEnd w:id="85"/>
    </w:p>
    <w:p w14:paraId="4F02E308">
      <w:pPr>
        <w:spacing w:after="0" w:line="560" w:lineRule="exact"/>
        <w:ind w:firstLine="643" w:firstLineChars="200"/>
        <w:outlineLvl w:val="2"/>
        <w:rPr>
          <w:rFonts w:ascii="仿宋" w:hAnsi="仿宋" w:eastAsia="仿宋" w:cs="仿宋"/>
          <w:b/>
          <w:bCs/>
          <w:sz w:val="32"/>
          <w:szCs w:val="32"/>
        </w:rPr>
      </w:pPr>
      <w:bookmarkStart w:id="86" w:name="_Toc29198"/>
      <w:bookmarkStart w:id="87" w:name="_Toc15787"/>
      <w:bookmarkStart w:id="88" w:name="_Toc17450"/>
      <w:r>
        <w:rPr>
          <w:rFonts w:hint="eastAsia" w:ascii="仿宋" w:hAnsi="仿宋" w:eastAsia="仿宋" w:cs="仿宋"/>
          <w:b/>
          <w:bCs/>
          <w:sz w:val="32"/>
          <w:szCs w:val="32"/>
        </w:rPr>
        <w:t>1、运行成本</w:t>
      </w:r>
      <w:bookmarkEnd w:id="19"/>
      <w:bookmarkEnd w:id="20"/>
      <w:r>
        <w:rPr>
          <w:rFonts w:hint="eastAsia" w:ascii="仿宋_GB2312" w:hAnsi="Calibri" w:eastAsia="仿宋_GB2312" w:cs="Times New Roman"/>
          <w:b/>
          <w:bCs/>
          <w:color w:val="000000"/>
          <w:sz w:val="32"/>
          <w:szCs w:val="32"/>
        </w:rPr>
        <w:t>指标完成情况详细分析</w:t>
      </w:r>
      <w:r>
        <w:rPr>
          <w:rFonts w:hint="eastAsia" w:ascii="仿宋" w:hAnsi="仿宋" w:eastAsia="仿宋" w:cs="仿宋"/>
          <w:b/>
          <w:bCs/>
          <w:sz w:val="32"/>
          <w:szCs w:val="32"/>
        </w:rPr>
        <w:t>（设置分值8分，得</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分）</w:t>
      </w:r>
      <w:bookmarkEnd w:id="86"/>
      <w:bookmarkEnd w:id="87"/>
      <w:bookmarkEnd w:id="88"/>
    </w:p>
    <w:p w14:paraId="2E6D97E7">
      <w:pPr>
        <w:pStyle w:val="6"/>
        <w:spacing w:after="0" w:line="560" w:lineRule="exact"/>
        <w:ind w:left="0" w:leftChars="0" w:firstLine="640"/>
        <w:rPr>
          <w:rFonts w:ascii="仿宋" w:hAnsi="仿宋" w:eastAsia="仿宋" w:cs="仿宋"/>
          <w:sz w:val="32"/>
          <w:szCs w:val="32"/>
        </w:rPr>
      </w:pPr>
      <w:bookmarkStart w:id="89" w:name="_Toc21027"/>
      <w:r>
        <w:rPr>
          <w:rFonts w:hint="eastAsia" w:ascii="仿宋" w:hAnsi="仿宋" w:eastAsia="仿宋" w:cs="仿宋"/>
          <w:sz w:val="32"/>
          <w:szCs w:val="32"/>
        </w:rPr>
        <w:t>公用经费控制率：202</w:t>
      </w:r>
      <w:r>
        <w:rPr>
          <w:rFonts w:hint="eastAsia" w:ascii="仿宋" w:hAnsi="仿宋" w:eastAsia="仿宋" w:cs="仿宋"/>
          <w:sz w:val="32"/>
          <w:szCs w:val="32"/>
          <w:lang w:val="en-US" w:eastAsia="zh-CN"/>
        </w:rPr>
        <w:t>3</w:t>
      </w:r>
      <w:r>
        <w:rPr>
          <w:rFonts w:hint="eastAsia" w:ascii="仿宋" w:hAnsi="仿宋" w:eastAsia="仿宋" w:cs="仿宋"/>
          <w:sz w:val="32"/>
          <w:szCs w:val="32"/>
        </w:rPr>
        <w:t>年实际支出公用经费总额10.</w:t>
      </w:r>
      <w:r>
        <w:rPr>
          <w:rFonts w:hint="eastAsia" w:ascii="仿宋" w:hAnsi="仿宋" w:eastAsia="仿宋" w:cs="仿宋"/>
          <w:sz w:val="32"/>
          <w:szCs w:val="32"/>
          <w:lang w:val="en-US" w:eastAsia="zh-CN"/>
        </w:rPr>
        <w:t>36</w:t>
      </w:r>
      <w:r>
        <w:rPr>
          <w:rFonts w:hint="eastAsia" w:ascii="仿宋" w:hAnsi="仿宋" w:eastAsia="仿宋" w:cs="仿宋"/>
          <w:sz w:val="32"/>
          <w:szCs w:val="32"/>
        </w:rPr>
        <w:t>万元，调整后预算安排公用经费总额10.</w:t>
      </w:r>
      <w:r>
        <w:rPr>
          <w:rFonts w:hint="eastAsia" w:ascii="仿宋" w:hAnsi="仿宋" w:eastAsia="仿宋" w:cs="仿宋"/>
          <w:sz w:val="32"/>
          <w:szCs w:val="32"/>
          <w:lang w:val="en-US" w:eastAsia="zh-CN"/>
        </w:rPr>
        <w:t>36</w:t>
      </w:r>
      <w:r>
        <w:rPr>
          <w:rFonts w:hint="eastAsia" w:ascii="仿宋" w:hAnsi="仿宋" w:eastAsia="仿宋" w:cs="仿宋"/>
          <w:sz w:val="32"/>
          <w:szCs w:val="32"/>
        </w:rPr>
        <w:t>万元，控制率100%。设置分值2分，得2分。</w:t>
      </w:r>
    </w:p>
    <w:p w14:paraId="3887E592">
      <w:pPr>
        <w:pStyle w:val="6"/>
        <w:spacing w:after="0" w:line="560" w:lineRule="exact"/>
        <w:ind w:left="0" w:leftChars="0" w:firstLine="640"/>
        <w:rPr>
          <w:rFonts w:hint="eastAsia" w:ascii="仿宋" w:hAnsi="仿宋" w:eastAsia="仿宋" w:cs="仿宋"/>
          <w:sz w:val="32"/>
          <w:szCs w:val="32"/>
        </w:rPr>
      </w:pPr>
      <w:r>
        <w:rPr>
          <w:rFonts w:hint="eastAsia" w:ascii="仿宋" w:hAnsi="仿宋" w:eastAsia="仿宋" w:cs="仿宋"/>
          <w:sz w:val="32"/>
          <w:szCs w:val="32"/>
        </w:rPr>
        <w:t>在职人员控制率：202</w:t>
      </w:r>
      <w:r>
        <w:rPr>
          <w:rFonts w:hint="eastAsia" w:ascii="仿宋" w:hAnsi="仿宋" w:eastAsia="仿宋" w:cs="仿宋"/>
          <w:sz w:val="32"/>
          <w:szCs w:val="32"/>
          <w:lang w:val="en-US" w:eastAsia="zh-CN"/>
        </w:rPr>
        <w:t>3</w:t>
      </w:r>
      <w:r>
        <w:rPr>
          <w:rFonts w:hint="eastAsia" w:ascii="仿宋" w:hAnsi="仿宋" w:eastAsia="仿宋" w:cs="仿宋"/>
          <w:sz w:val="32"/>
          <w:szCs w:val="32"/>
        </w:rPr>
        <w:t>年末在职人员</w:t>
      </w:r>
      <w:r>
        <w:rPr>
          <w:rFonts w:hint="eastAsia" w:ascii="仿宋" w:hAnsi="仿宋" w:eastAsia="仿宋" w:cs="仿宋"/>
          <w:sz w:val="32"/>
          <w:szCs w:val="32"/>
          <w:lang w:val="en-US" w:eastAsia="zh-CN"/>
        </w:rPr>
        <w:t>3</w:t>
      </w:r>
      <w:r>
        <w:rPr>
          <w:rFonts w:hint="eastAsia" w:ascii="仿宋" w:hAnsi="仿宋" w:eastAsia="仿宋" w:cs="仿宋"/>
          <w:sz w:val="32"/>
          <w:szCs w:val="32"/>
        </w:rPr>
        <w:t>人，编制数</w:t>
      </w:r>
      <w:r>
        <w:rPr>
          <w:rFonts w:hint="eastAsia" w:ascii="仿宋" w:hAnsi="仿宋" w:eastAsia="仿宋" w:cs="仿宋"/>
          <w:sz w:val="32"/>
          <w:szCs w:val="32"/>
          <w:lang w:val="en-US" w:eastAsia="zh-CN"/>
        </w:rPr>
        <w:t>3</w:t>
      </w:r>
      <w:r>
        <w:rPr>
          <w:rFonts w:hint="eastAsia" w:ascii="仿宋" w:hAnsi="仿宋" w:eastAsia="仿宋" w:cs="仿宋"/>
          <w:sz w:val="32"/>
          <w:szCs w:val="32"/>
        </w:rPr>
        <w:t>人，在职人员控制率100%。设置分值2分，得2分。</w:t>
      </w:r>
    </w:p>
    <w:p w14:paraId="14DEA0B0">
      <w:pPr>
        <w:pStyle w:val="6"/>
        <w:spacing w:after="0" w:line="560" w:lineRule="exact"/>
        <w:ind w:left="0" w:leftChars="0" w:firstLine="640"/>
        <w:rPr>
          <w:rFonts w:ascii="仿宋" w:hAnsi="仿宋" w:eastAsia="仿宋" w:cs="仿宋"/>
          <w:sz w:val="32"/>
          <w:szCs w:val="32"/>
        </w:rPr>
      </w:pPr>
      <w:r>
        <w:rPr>
          <w:rFonts w:ascii="仿宋" w:hAnsi="仿宋" w:eastAsia="仿宋" w:cs="仿宋"/>
          <w:sz w:val="32"/>
          <w:szCs w:val="32"/>
        </w:rPr>
        <w:t>“三公经费”变动率</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年三公经费预算数为0万元，2021年三公经费预算数为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万元，变动率=（0-0.85）/0.85*100%=-100%；设置分值4分，得4分。</w:t>
      </w:r>
    </w:p>
    <w:p w14:paraId="2E125808">
      <w:pPr>
        <w:pStyle w:val="6"/>
        <w:numPr>
          <w:ilvl w:val="0"/>
          <w:numId w:val="1"/>
        </w:numPr>
        <w:spacing w:after="0" w:line="560" w:lineRule="exact"/>
        <w:ind w:left="0" w:leftChars="0" w:firstLine="643"/>
        <w:outlineLvl w:val="2"/>
        <w:rPr>
          <w:rFonts w:ascii="仿宋" w:hAnsi="仿宋" w:eastAsia="仿宋" w:cs="仿宋"/>
          <w:b/>
          <w:bCs/>
          <w:sz w:val="32"/>
          <w:szCs w:val="32"/>
        </w:rPr>
      </w:pPr>
      <w:bookmarkStart w:id="90" w:name="_Toc12468"/>
      <w:bookmarkStart w:id="91" w:name="_Toc19499"/>
      <w:r>
        <w:rPr>
          <w:rFonts w:hint="eastAsia" w:ascii="仿宋" w:hAnsi="仿宋" w:eastAsia="仿宋" w:cs="仿宋"/>
          <w:b/>
          <w:bCs/>
          <w:sz w:val="32"/>
          <w:szCs w:val="32"/>
        </w:rPr>
        <w:t>管理效率</w:t>
      </w:r>
      <w:r>
        <w:rPr>
          <w:rFonts w:hint="eastAsia" w:ascii="仿宋_GB2312" w:hAnsi="Calibri" w:eastAsia="仿宋_GB2312" w:cs="Times New Roman"/>
          <w:b/>
          <w:bCs/>
          <w:color w:val="000000"/>
          <w:sz w:val="32"/>
          <w:szCs w:val="32"/>
        </w:rPr>
        <w:t>指标完成情况详细分析</w:t>
      </w:r>
      <w:r>
        <w:rPr>
          <w:rFonts w:hint="eastAsia" w:ascii="仿宋" w:hAnsi="仿宋" w:eastAsia="仿宋" w:cs="仿宋"/>
          <w:b/>
          <w:bCs/>
          <w:sz w:val="32"/>
          <w:szCs w:val="32"/>
        </w:rPr>
        <w:t>（设置分值22分，得</w:t>
      </w:r>
      <w:r>
        <w:rPr>
          <w:rFonts w:hint="eastAsia" w:ascii="仿宋" w:hAnsi="仿宋" w:eastAsia="仿宋" w:cs="仿宋"/>
          <w:b/>
          <w:bCs/>
          <w:sz w:val="32"/>
          <w:szCs w:val="32"/>
          <w:lang w:val="en-US" w:eastAsia="zh-CN"/>
        </w:rPr>
        <w:t>17</w:t>
      </w:r>
      <w:r>
        <w:rPr>
          <w:rFonts w:hint="eastAsia" w:ascii="仿宋" w:hAnsi="仿宋" w:eastAsia="仿宋" w:cs="仿宋"/>
          <w:b/>
          <w:bCs/>
          <w:sz w:val="32"/>
          <w:szCs w:val="32"/>
        </w:rPr>
        <w:t>分）</w:t>
      </w:r>
      <w:bookmarkEnd w:id="90"/>
      <w:bookmarkEnd w:id="91"/>
    </w:p>
    <w:p w14:paraId="0527D121">
      <w:pPr>
        <w:pStyle w:val="6"/>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中长期规划相符性:部门规划与区委</w:t>
      </w:r>
      <w:r>
        <w:rPr>
          <w:rFonts w:hint="eastAsia" w:ascii="仿宋" w:hAnsi="仿宋" w:eastAsia="仿宋" w:cs="仿宋"/>
          <w:sz w:val="32"/>
          <w:szCs w:val="32"/>
          <w:lang w:eastAsia="zh-CN"/>
        </w:rPr>
        <w:t>、</w:t>
      </w:r>
      <w:r>
        <w:rPr>
          <w:rFonts w:hint="eastAsia" w:ascii="仿宋" w:hAnsi="仿宋" w:eastAsia="仿宋" w:cs="仿宋"/>
          <w:sz w:val="32"/>
          <w:szCs w:val="32"/>
        </w:rPr>
        <w:t>区政府战略匹配、与部门职能相符。设置分值1分，得1分。</w:t>
      </w:r>
    </w:p>
    <w:p w14:paraId="39F51273">
      <w:pPr>
        <w:spacing w:after="0" w:line="560" w:lineRule="exact"/>
        <w:ind w:firstLine="640" w:firstLineChars="200"/>
        <w:rPr>
          <w:rFonts w:ascii="仿宋" w:hAnsi="仿宋" w:eastAsia="仿宋" w:cs="仿宋"/>
          <w:sz w:val="32"/>
          <w:szCs w:val="32"/>
        </w:rPr>
      </w:pPr>
      <w:r>
        <w:rPr>
          <w:rFonts w:ascii="仿宋" w:hAnsi="仿宋" w:eastAsia="仿宋" w:cs="仿宋"/>
          <w:sz w:val="32"/>
          <w:szCs w:val="32"/>
        </w:rPr>
        <w:t>工作计划健全性</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年度，本单位制定了部门年度工作计划，主要是积极配合市、区城投进一步加大对大竹海景区规划和以绿色理念为突破口的核心景区打造工作。设置分值1分，得1分。</w:t>
      </w:r>
    </w:p>
    <w:p w14:paraId="53E92024">
      <w:pPr>
        <w:pStyle w:val="6"/>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预算编制科学性：本单位本年度预算编制的基本信息内容真实、完整、准确，基本支出预算按照规定标准编制；项目预算测算依据充分。设置分值2分，得2分。</w:t>
      </w:r>
    </w:p>
    <w:p w14:paraId="3513EC93">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预算编制合理性：本单位本年度重点项目预算有保障；部门内部项目之间不存在交叉重复。设置分值2分，得2分。</w:t>
      </w:r>
    </w:p>
    <w:p w14:paraId="633A2AB3">
      <w:pPr>
        <w:pStyle w:val="6"/>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立项规范性：本单位本年度各项目设立依据 充分，按照规定的程序申请设立，事前经过必要的绩效评估、集体决策等程序。设置分值1分，得</w:t>
      </w:r>
      <w:r>
        <w:rPr>
          <w:rFonts w:hint="eastAsia" w:ascii="仿宋" w:hAnsi="仿宋" w:eastAsia="仿宋" w:cs="仿宋"/>
          <w:sz w:val="32"/>
          <w:szCs w:val="32"/>
          <w:lang w:val="en-US" w:eastAsia="zh-CN"/>
        </w:rPr>
        <w:t>0</w:t>
      </w:r>
      <w:r>
        <w:rPr>
          <w:rFonts w:hint="eastAsia" w:ascii="仿宋" w:hAnsi="仿宋" w:eastAsia="仿宋" w:cs="仿宋"/>
          <w:sz w:val="32"/>
          <w:szCs w:val="32"/>
        </w:rPr>
        <w:t>分。</w:t>
      </w:r>
    </w:p>
    <w:p w14:paraId="7344F99D">
      <w:pPr>
        <w:pStyle w:val="6"/>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预算执行率：202</w:t>
      </w:r>
      <w:r>
        <w:rPr>
          <w:rFonts w:hint="eastAsia" w:ascii="仿宋" w:hAnsi="仿宋" w:eastAsia="仿宋" w:cs="仿宋"/>
          <w:sz w:val="32"/>
          <w:szCs w:val="32"/>
          <w:lang w:val="en-US" w:eastAsia="zh-CN"/>
        </w:rPr>
        <w:t>3</w:t>
      </w:r>
      <w:r>
        <w:rPr>
          <w:rFonts w:hint="eastAsia" w:ascii="仿宋" w:hAnsi="仿宋" w:eastAsia="仿宋" w:cs="仿宋"/>
          <w:sz w:val="32"/>
          <w:szCs w:val="32"/>
        </w:rPr>
        <w:t>年基本支出总额</w:t>
      </w:r>
      <w:r>
        <w:rPr>
          <w:rFonts w:hint="eastAsia" w:ascii="仿宋" w:hAnsi="仿宋" w:eastAsia="仿宋" w:cs="仿宋"/>
          <w:sz w:val="32"/>
          <w:szCs w:val="32"/>
          <w:lang w:val="en-US" w:eastAsia="zh-CN"/>
        </w:rPr>
        <w:t>36.96</w:t>
      </w:r>
      <w:r>
        <w:rPr>
          <w:rFonts w:hint="eastAsia" w:ascii="仿宋" w:hAnsi="仿宋" w:eastAsia="仿宋" w:cs="仿宋"/>
          <w:sz w:val="32"/>
          <w:szCs w:val="32"/>
        </w:rPr>
        <w:t>万元,项目支出总额0万元，202</w:t>
      </w:r>
      <w:r>
        <w:rPr>
          <w:rFonts w:hint="eastAsia" w:ascii="仿宋" w:hAnsi="仿宋" w:eastAsia="仿宋" w:cs="仿宋"/>
          <w:sz w:val="32"/>
          <w:szCs w:val="32"/>
          <w:lang w:val="en-US" w:eastAsia="zh-CN"/>
        </w:rPr>
        <w:t>3</w:t>
      </w:r>
      <w:r>
        <w:rPr>
          <w:rFonts w:hint="eastAsia" w:ascii="仿宋" w:hAnsi="仿宋" w:eastAsia="仿宋" w:cs="仿宋"/>
          <w:sz w:val="32"/>
          <w:szCs w:val="32"/>
        </w:rPr>
        <w:t>年基本支出调整预算数</w:t>
      </w:r>
      <w:r>
        <w:rPr>
          <w:rFonts w:hint="eastAsia" w:ascii="仿宋" w:hAnsi="仿宋" w:eastAsia="仿宋" w:cs="仿宋"/>
          <w:sz w:val="32"/>
          <w:szCs w:val="32"/>
          <w:lang w:val="en-US" w:eastAsia="zh-CN"/>
        </w:rPr>
        <w:t>36.96</w:t>
      </w:r>
      <w:r>
        <w:rPr>
          <w:rFonts w:hint="eastAsia" w:ascii="仿宋" w:hAnsi="仿宋" w:eastAsia="仿宋" w:cs="仿宋"/>
          <w:sz w:val="32"/>
          <w:szCs w:val="32"/>
        </w:rPr>
        <w:t>万元，项目支出调整预算数0万元，预算执行率100%。设置分值2分，得2分。</w:t>
      </w:r>
    </w:p>
    <w:p w14:paraId="36090DA0">
      <w:pPr>
        <w:pStyle w:val="6"/>
        <w:spacing w:after="0" w:line="560" w:lineRule="exact"/>
        <w:ind w:left="0" w:leftChars="0" w:firstLine="640"/>
        <w:rPr>
          <w:rFonts w:ascii="仿宋" w:hAnsi="仿宋" w:eastAsia="仿宋" w:cs="仿宋"/>
          <w:sz w:val="32"/>
          <w:szCs w:val="32"/>
        </w:rPr>
      </w:pPr>
      <w:r>
        <w:rPr>
          <w:rFonts w:ascii="仿宋" w:hAnsi="仿宋" w:eastAsia="仿宋" w:cs="仿宋"/>
          <w:sz w:val="32"/>
          <w:szCs w:val="32"/>
        </w:rPr>
        <w:t>政府采购执行率</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年实际政府采购金额0万元，年初政府采购预算数0万元，政府采购执行率为0%。设置分值2分，得0分。</w:t>
      </w:r>
    </w:p>
    <w:p w14:paraId="20121D8C">
      <w:pPr>
        <w:pStyle w:val="6"/>
        <w:spacing w:after="0" w:line="560" w:lineRule="exact"/>
        <w:ind w:left="0" w:leftChars="0" w:firstLine="640"/>
        <w:rPr>
          <w:rFonts w:ascii="仿宋" w:hAnsi="仿宋" w:eastAsia="仿宋" w:cs="仿宋"/>
          <w:sz w:val="32"/>
          <w:szCs w:val="32"/>
        </w:rPr>
      </w:pPr>
      <w:r>
        <w:rPr>
          <w:rFonts w:ascii="仿宋" w:hAnsi="仿宋" w:eastAsia="仿宋" w:cs="仿宋"/>
          <w:sz w:val="32"/>
          <w:szCs w:val="32"/>
        </w:rPr>
        <w:t>非税收入预算完成率</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年无非税收入，非税收入预算完成率为0%。设置分值1分，得0分。</w:t>
      </w:r>
    </w:p>
    <w:p w14:paraId="0EF477FA">
      <w:pPr>
        <w:pStyle w:val="6"/>
        <w:spacing w:after="0" w:line="560" w:lineRule="exact"/>
        <w:ind w:left="0" w:leftChars="0" w:firstLine="640"/>
        <w:rPr>
          <w:rFonts w:ascii="仿宋" w:hAnsi="仿宋" w:eastAsia="仿宋" w:cs="仿宋"/>
          <w:sz w:val="32"/>
          <w:szCs w:val="32"/>
        </w:rPr>
      </w:pPr>
      <w:r>
        <w:rPr>
          <w:rFonts w:ascii="仿宋" w:hAnsi="仿宋" w:eastAsia="仿宋" w:cs="仿宋"/>
          <w:sz w:val="32"/>
          <w:szCs w:val="32"/>
        </w:rPr>
        <w:t>事前绩效评估完成率</w:t>
      </w:r>
      <w:r>
        <w:rPr>
          <w:rFonts w:hint="eastAsia" w:ascii="仿宋" w:hAnsi="仿宋" w:eastAsia="仿宋" w:cs="仿宋"/>
          <w:sz w:val="32"/>
          <w:szCs w:val="32"/>
        </w:rPr>
        <w:t>：本单位本年度申报的预算项目未完成事前绩效评估工作。设置分值1分，得0分。</w:t>
      </w:r>
    </w:p>
    <w:p w14:paraId="4853AFA6">
      <w:pPr>
        <w:pStyle w:val="6"/>
        <w:spacing w:after="0" w:line="560" w:lineRule="exact"/>
        <w:ind w:left="0" w:leftChars="0" w:firstLine="640"/>
        <w:rPr>
          <w:rFonts w:ascii="仿宋" w:hAnsi="仿宋" w:eastAsia="仿宋" w:cs="仿宋"/>
          <w:sz w:val="32"/>
          <w:szCs w:val="32"/>
        </w:rPr>
      </w:pPr>
      <w:r>
        <w:rPr>
          <w:rFonts w:ascii="仿宋" w:hAnsi="仿宋" w:eastAsia="仿宋" w:cs="仿宋"/>
          <w:sz w:val="32"/>
          <w:szCs w:val="32"/>
        </w:rPr>
        <w:t>绩效目标合理性</w:t>
      </w:r>
      <w:r>
        <w:rPr>
          <w:rFonts w:hint="eastAsia" w:ascii="仿宋" w:hAnsi="仿宋" w:eastAsia="仿宋" w:cs="仿宋"/>
          <w:sz w:val="32"/>
          <w:szCs w:val="32"/>
        </w:rPr>
        <w:t>：本单位</w:t>
      </w:r>
      <w:r>
        <w:rPr>
          <w:rFonts w:ascii="仿宋" w:hAnsi="仿宋" w:eastAsia="仿宋" w:cs="仿宋"/>
          <w:sz w:val="32"/>
          <w:szCs w:val="32"/>
        </w:rPr>
        <w:t>本年度项目支出设置</w:t>
      </w:r>
      <w:r>
        <w:rPr>
          <w:rFonts w:hint="eastAsia" w:ascii="仿宋" w:hAnsi="仿宋" w:eastAsia="仿宋" w:cs="仿宋"/>
          <w:sz w:val="32"/>
          <w:szCs w:val="32"/>
        </w:rPr>
        <w:t>了</w:t>
      </w:r>
      <w:r>
        <w:rPr>
          <w:rFonts w:ascii="仿宋" w:hAnsi="仿宋" w:eastAsia="仿宋" w:cs="仿宋"/>
          <w:sz w:val="32"/>
          <w:szCs w:val="32"/>
        </w:rPr>
        <w:t>绩效目标；设置</w:t>
      </w:r>
      <w:r>
        <w:rPr>
          <w:rFonts w:hint="eastAsia" w:ascii="仿宋" w:hAnsi="仿宋" w:eastAsia="仿宋" w:cs="仿宋"/>
          <w:sz w:val="32"/>
          <w:szCs w:val="32"/>
        </w:rPr>
        <w:t>了</w:t>
      </w:r>
      <w:r>
        <w:rPr>
          <w:rFonts w:ascii="仿宋" w:hAnsi="仿宋" w:eastAsia="仿宋" w:cs="仿宋"/>
          <w:sz w:val="32"/>
          <w:szCs w:val="32"/>
        </w:rPr>
        <w:t>部门整体绩效目标。</w:t>
      </w:r>
      <w:r>
        <w:rPr>
          <w:rFonts w:hint="eastAsia" w:ascii="仿宋" w:hAnsi="仿宋" w:eastAsia="仿宋" w:cs="仿宋"/>
          <w:sz w:val="32"/>
          <w:szCs w:val="32"/>
        </w:rPr>
        <w:t>且</w:t>
      </w:r>
      <w:r>
        <w:rPr>
          <w:rFonts w:ascii="仿宋" w:hAnsi="仿宋" w:eastAsia="仿宋" w:cs="仿宋"/>
          <w:sz w:val="32"/>
          <w:szCs w:val="32"/>
        </w:rPr>
        <w:t>设置的绩效目标依据充分，符合客观实际，符合部门制定的中长期规划和年度工作计划。</w:t>
      </w:r>
      <w:r>
        <w:rPr>
          <w:rFonts w:hint="eastAsia" w:ascii="仿宋" w:hAnsi="仿宋" w:eastAsia="仿宋" w:cs="仿宋"/>
          <w:sz w:val="32"/>
          <w:szCs w:val="32"/>
        </w:rPr>
        <w:t>设置分值1分，得1分。</w:t>
      </w:r>
    </w:p>
    <w:p w14:paraId="5917E2DA">
      <w:pPr>
        <w:pStyle w:val="6"/>
        <w:spacing w:after="0" w:line="560" w:lineRule="exact"/>
        <w:ind w:left="0" w:leftChars="0" w:firstLine="640"/>
        <w:rPr>
          <w:rFonts w:ascii="仿宋" w:hAnsi="仿宋" w:eastAsia="仿宋" w:cs="仿宋"/>
          <w:sz w:val="32"/>
          <w:szCs w:val="32"/>
        </w:rPr>
      </w:pPr>
      <w:r>
        <w:rPr>
          <w:rFonts w:ascii="仿宋" w:hAnsi="仿宋" w:eastAsia="仿宋" w:cs="仿宋"/>
          <w:sz w:val="32"/>
          <w:szCs w:val="32"/>
        </w:rPr>
        <w:t>绩效监控开展率</w:t>
      </w:r>
      <w:r>
        <w:rPr>
          <w:rFonts w:hint="eastAsia" w:ascii="仿宋" w:hAnsi="仿宋" w:eastAsia="仿宋" w:cs="仿宋"/>
          <w:sz w:val="32"/>
          <w:szCs w:val="32"/>
        </w:rPr>
        <w:t>：本单位</w:t>
      </w:r>
      <w:r>
        <w:rPr>
          <w:rFonts w:ascii="仿宋" w:hAnsi="仿宋" w:eastAsia="仿宋" w:cs="仿宋"/>
          <w:sz w:val="32"/>
          <w:szCs w:val="32"/>
        </w:rPr>
        <w:t>本年度绩效运行监控的范围覆盖所管理的所有项目支出，</w:t>
      </w:r>
      <w:r>
        <w:rPr>
          <w:rFonts w:hint="eastAsia" w:ascii="仿宋" w:hAnsi="仿宋" w:eastAsia="仿宋" w:cs="仿宋"/>
          <w:sz w:val="32"/>
          <w:szCs w:val="32"/>
        </w:rPr>
        <w:t>并</w:t>
      </w:r>
      <w:r>
        <w:rPr>
          <w:rFonts w:ascii="仿宋" w:hAnsi="仿宋" w:eastAsia="仿宋" w:cs="仿宋"/>
          <w:sz w:val="32"/>
          <w:szCs w:val="32"/>
        </w:rPr>
        <w:t>按期完成绩效运行监控汇总分析工作。</w:t>
      </w:r>
      <w:r>
        <w:rPr>
          <w:rFonts w:hint="eastAsia" w:ascii="仿宋" w:hAnsi="仿宋" w:eastAsia="仿宋" w:cs="仿宋"/>
          <w:sz w:val="32"/>
          <w:szCs w:val="32"/>
        </w:rPr>
        <w:t>设置分值1分，得1分。</w:t>
      </w:r>
    </w:p>
    <w:p w14:paraId="468BC8C1">
      <w:pPr>
        <w:pStyle w:val="6"/>
        <w:spacing w:after="0" w:line="560" w:lineRule="exact"/>
        <w:ind w:left="0" w:leftChars="0" w:firstLine="640"/>
        <w:rPr>
          <w:rFonts w:ascii="仿宋" w:hAnsi="仿宋" w:eastAsia="仿宋" w:cs="仿宋"/>
          <w:sz w:val="32"/>
          <w:szCs w:val="32"/>
        </w:rPr>
      </w:pPr>
      <w:r>
        <w:rPr>
          <w:rFonts w:ascii="仿宋" w:hAnsi="仿宋" w:eastAsia="仿宋" w:cs="仿宋"/>
          <w:sz w:val="32"/>
          <w:szCs w:val="32"/>
        </w:rPr>
        <w:t>绩效评价覆盖率</w:t>
      </w:r>
      <w:r>
        <w:rPr>
          <w:rFonts w:hint="eastAsia" w:ascii="仿宋" w:hAnsi="仿宋" w:eastAsia="仿宋" w:cs="仿宋"/>
          <w:sz w:val="32"/>
          <w:szCs w:val="32"/>
        </w:rPr>
        <w:t>：本单位</w:t>
      </w:r>
      <w:r>
        <w:rPr>
          <w:rFonts w:ascii="仿宋" w:hAnsi="仿宋" w:eastAsia="仿宋" w:cs="仿宋"/>
          <w:sz w:val="32"/>
          <w:szCs w:val="32"/>
        </w:rPr>
        <w:t>本年度开展</w:t>
      </w:r>
      <w:r>
        <w:rPr>
          <w:rFonts w:hint="eastAsia" w:ascii="仿宋" w:hAnsi="仿宋" w:eastAsia="仿宋" w:cs="仿宋"/>
          <w:sz w:val="32"/>
          <w:szCs w:val="32"/>
        </w:rPr>
        <w:t>项目</w:t>
      </w:r>
      <w:r>
        <w:rPr>
          <w:rFonts w:ascii="仿宋" w:hAnsi="仿宋" w:eastAsia="仿宋" w:cs="仿宋"/>
          <w:sz w:val="32"/>
          <w:szCs w:val="32"/>
        </w:rPr>
        <w:t>自评</w:t>
      </w:r>
      <w:r>
        <w:rPr>
          <w:rFonts w:hint="eastAsia" w:ascii="仿宋" w:hAnsi="仿宋" w:eastAsia="仿宋" w:cs="仿宋"/>
          <w:sz w:val="32"/>
          <w:szCs w:val="32"/>
        </w:rPr>
        <w:t>、</w:t>
      </w:r>
      <w:r>
        <w:rPr>
          <w:rFonts w:ascii="仿宋" w:hAnsi="仿宋" w:eastAsia="仿宋" w:cs="仿宋"/>
          <w:sz w:val="32"/>
          <w:szCs w:val="32"/>
        </w:rPr>
        <w:t>整体开展部门自评</w:t>
      </w:r>
      <w:r>
        <w:rPr>
          <w:rFonts w:hint="eastAsia" w:ascii="仿宋" w:hAnsi="仿宋" w:eastAsia="仿宋" w:cs="仿宋"/>
          <w:sz w:val="32"/>
          <w:szCs w:val="32"/>
        </w:rPr>
        <w:t>工作，覆盖率100%</w:t>
      </w:r>
      <w:r>
        <w:rPr>
          <w:rFonts w:ascii="仿宋" w:hAnsi="仿宋" w:eastAsia="仿宋" w:cs="仿宋"/>
          <w:sz w:val="32"/>
          <w:szCs w:val="32"/>
        </w:rPr>
        <w:t>。</w:t>
      </w:r>
      <w:r>
        <w:rPr>
          <w:rFonts w:hint="eastAsia" w:ascii="仿宋" w:hAnsi="仿宋" w:eastAsia="仿宋" w:cs="仿宋"/>
          <w:sz w:val="32"/>
          <w:szCs w:val="32"/>
        </w:rPr>
        <w:t>设置分值1分，得1分。</w:t>
      </w:r>
    </w:p>
    <w:p w14:paraId="0519B4FF">
      <w:pPr>
        <w:pStyle w:val="6"/>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评价结果应用率：本单位根据部门自评和财政评价结果进行整改，以前年度的评价结果在本年度编制预算时进行应用。设置分值1分，得1分。</w:t>
      </w:r>
    </w:p>
    <w:p w14:paraId="13B5AB55">
      <w:pPr>
        <w:pStyle w:val="6"/>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资产管理制度健全性：本单位为加强资产管理、规范资产管理行为制定了资产管理制度。设置分值1分，得1分。</w:t>
      </w:r>
    </w:p>
    <w:p w14:paraId="17A57889">
      <w:pPr>
        <w:pStyle w:val="6"/>
        <w:spacing w:after="0" w:line="560" w:lineRule="exact"/>
        <w:ind w:left="0" w:leftChars="0" w:firstLine="640"/>
        <w:rPr>
          <w:rFonts w:ascii="仿宋" w:hAnsi="仿宋" w:eastAsia="仿宋" w:cs="仿宋"/>
          <w:sz w:val="32"/>
          <w:szCs w:val="32"/>
        </w:rPr>
      </w:pPr>
      <w:r>
        <w:rPr>
          <w:rFonts w:ascii="仿宋" w:hAnsi="仿宋" w:eastAsia="仿宋" w:cs="仿宋"/>
          <w:sz w:val="32"/>
          <w:szCs w:val="32"/>
        </w:rPr>
        <w:t>资产管理规范性</w:t>
      </w:r>
      <w:r>
        <w:rPr>
          <w:rFonts w:hint="eastAsia" w:ascii="仿宋" w:hAnsi="仿宋" w:eastAsia="仿宋" w:cs="仿宋"/>
          <w:sz w:val="32"/>
          <w:szCs w:val="32"/>
        </w:rPr>
        <w:t>：本单位的资产保存完整、使用合规、按照批复的预算配置资产、处置规范、收入及时足额上缴。设置分值1分，得1分。</w:t>
      </w:r>
    </w:p>
    <w:p w14:paraId="5DE9ACAA">
      <w:pPr>
        <w:pStyle w:val="6"/>
        <w:spacing w:after="0" w:line="560" w:lineRule="exact"/>
        <w:ind w:left="0" w:leftChars="0" w:firstLine="640"/>
        <w:rPr>
          <w:rFonts w:ascii="仿宋" w:hAnsi="仿宋" w:eastAsia="仿宋" w:cs="仿宋"/>
          <w:sz w:val="32"/>
          <w:szCs w:val="32"/>
        </w:rPr>
      </w:pPr>
      <w:r>
        <w:rPr>
          <w:rFonts w:ascii="仿宋" w:hAnsi="仿宋" w:eastAsia="仿宋" w:cs="仿宋"/>
          <w:sz w:val="32"/>
          <w:szCs w:val="32"/>
        </w:rPr>
        <w:t>财务管理制度健全性</w:t>
      </w:r>
      <w:r>
        <w:rPr>
          <w:rFonts w:hint="eastAsia" w:ascii="仿宋" w:hAnsi="仿宋" w:eastAsia="仿宋" w:cs="仿宋"/>
          <w:sz w:val="32"/>
          <w:szCs w:val="32"/>
        </w:rPr>
        <w:t>：本单位为加强财务管理、规范财务行为而制定了财务管理制度，已制定或具有相应的财务管理内控制度，包括收入与支出管理、往来资金结算管理、现金及银行存款管理、财务监督管理、 政府采购管理、绩效管理等；财务管理制度合法、合规、完整。设置分值1分，得1分。</w:t>
      </w:r>
    </w:p>
    <w:p w14:paraId="754A34C8">
      <w:pPr>
        <w:pStyle w:val="6"/>
        <w:spacing w:line="560" w:lineRule="exact"/>
        <w:ind w:left="0" w:leftChars="0" w:firstLine="640"/>
        <w:rPr>
          <w:rFonts w:ascii="仿宋" w:hAnsi="仿宋" w:eastAsia="仿宋" w:cs="仿宋"/>
          <w:sz w:val="32"/>
          <w:szCs w:val="32"/>
        </w:rPr>
      </w:pPr>
      <w:r>
        <w:rPr>
          <w:rFonts w:ascii="仿宋" w:hAnsi="仿宋" w:eastAsia="仿宋" w:cs="仿宋"/>
          <w:sz w:val="32"/>
          <w:szCs w:val="32"/>
        </w:rPr>
        <w:t>会计核算规范性</w:t>
      </w:r>
      <w:r>
        <w:rPr>
          <w:rFonts w:hint="eastAsia" w:ascii="仿宋" w:hAnsi="仿宋" w:eastAsia="仿宋" w:cs="仿宋"/>
          <w:sz w:val="32"/>
          <w:szCs w:val="32"/>
        </w:rPr>
        <w:t>：本单位的财务核算符合符合国家财经法规和财务管理制度及专项资金管理有关规定；基础数据信息和会计信息资料真实、准确、完整。设置分值1分，得1分。</w:t>
      </w:r>
    </w:p>
    <w:p w14:paraId="0BFB0068">
      <w:pPr>
        <w:pStyle w:val="6"/>
        <w:spacing w:after="0" w:line="560" w:lineRule="exact"/>
        <w:ind w:left="0" w:leftChars="0" w:firstLine="640"/>
        <w:rPr>
          <w:rFonts w:ascii="仿宋" w:hAnsi="仿宋" w:eastAsia="仿宋" w:cs="仿宋"/>
          <w:sz w:val="32"/>
          <w:szCs w:val="32"/>
        </w:rPr>
      </w:pPr>
      <w:r>
        <w:rPr>
          <w:rFonts w:ascii="仿宋" w:hAnsi="仿宋" w:eastAsia="仿宋" w:cs="仿宋"/>
          <w:sz w:val="32"/>
          <w:szCs w:val="32"/>
        </w:rPr>
        <w:t>资金使用合规性</w:t>
      </w:r>
      <w:r>
        <w:rPr>
          <w:rFonts w:hint="eastAsia" w:ascii="仿宋" w:hAnsi="仿宋" w:eastAsia="仿宋" w:cs="仿宋"/>
          <w:sz w:val="32"/>
          <w:szCs w:val="32"/>
        </w:rPr>
        <w:t>：本单位使用预算资金符合国家财经法规和财务管理制度以及有关专项资金管理办法的规定；不存在截留、挤占、挪用、虚列支出等情况；资金拨付有完整的审批程序和手续；公用经费不存在超标准支出情况，项目支出与公用经费不存在交叉重复。设置分值1分，得1分。</w:t>
      </w:r>
    </w:p>
    <w:p w14:paraId="25757C77">
      <w:pPr>
        <w:pStyle w:val="6"/>
        <w:numPr>
          <w:ilvl w:val="0"/>
          <w:numId w:val="1"/>
        </w:numPr>
        <w:spacing w:after="0" w:line="560" w:lineRule="exact"/>
        <w:ind w:left="0" w:leftChars="0" w:firstLine="643"/>
        <w:outlineLvl w:val="2"/>
        <w:rPr>
          <w:rFonts w:ascii="仿宋" w:hAnsi="仿宋" w:eastAsia="仿宋" w:cs="仿宋"/>
          <w:b/>
          <w:bCs/>
          <w:sz w:val="32"/>
          <w:szCs w:val="32"/>
        </w:rPr>
      </w:pPr>
      <w:bookmarkStart w:id="92" w:name="_Toc8145"/>
      <w:bookmarkStart w:id="93" w:name="_Toc6870"/>
      <w:bookmarkStart w:id="94" w:name="_Toc26629"/>
      <w:r>
        <w:rPr>
          <w:rFonts w:hint="eastAsia" w:ascii="仿宋" w:hAnsi="仿宋" w:eastAsia="仿宋" w:cs="仿宋"/>
          <w:b/>
          <w:bCs/>
          <w:sz w:val="32"/>
          <w:szCs w:val="32"/>
        </w:rPr>
        <w:t>履职效能</w:t>
      </w:r>
      <w:r>
        <w:rPr>
          <w:rFonts w:hint="eastAsia" w:ascii="仿宋_GB2312" w:hAnsi="Calibri" w:eastAsia="仿宋_GB2312" w:cs="Times New Roman"/>
          <w:b/>
          <w:bCs/>
          <w:color w:val="000000"/>
          <w:sz w:val="32"/>
          <w:szCs w:val="32"/>
        </w:rPr>
        <w:t>指标完成情况详细分析</w:t>
      </w:r>
      <w:r>
        <w:rPr>
          <w:rFonts w:hint="eastAsia" w:ascii="仿宋" w:hAnsi="仿宋" w:eastAsia="仿宋" w:cs="仿宋"/>
          <w:b/>
          <w:bCs/>
          <w:sz w:val="32"/>
          <w:szCs w:val="32"/>
        </w:rPr>
        <w:t>（设置分值50分，得50分）</w:t>
      </w:r>
      <w:bookmarkEnd w:id="92"/>
      <w:bookmarkEnd w:id="93"/>
      <w:bookmarkEnd w:id="94"/>
    </w:p>
    <w:p w14:paraId="3FFCADBB">
      <w:pPr>
        <w:numPr>
          <w:ilvl w:val="0"/>
          <w:numId w:val="2"/>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招商引资会议及座谈：进一步强化招商引资力度，积极走出去，安排专人携景区资料赴沿海地区长期招引旅游休闲企业来景区考察投资。设置分值10分，得10分。</w:t>
      </w:r>
    </w:p>
    <w:p w14:paraId="646A7418">
      <w:pPr>
        <w:numPr>
          <w:ilvl w:val="0"/>
          <w:numId w:val="2"/>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参与森林防火巡逻：202</w:t>
      </w:r>
      <w:r>
        <w:rPr>
          <w:rFonts w:hint="eastAsia" w:ascii="仿宋" w:hAnsi="仿宋" w:eastAsia="仿宋" w:cs="仿宋"/>
          <w:sz w:val="32"/>
          <w:szCs w:val="32"/>
          <w:lang w:val="en-US" w:eastAsia="zh-CN"/>
        </w:rPr>
        <w:t>3</w:t>
      </w:r>
      <w:r>
        <w:rPr>
          <w:rFonts w:hint="eastAsia" w:ascii="仿宋" w:hAnsi="仿宋" w:eastAsia="仿宋" w:cs="仿宋"/>
          <w:sz w:val="32"/>
          <w:szCs w:val="32"/>
        </w:rPr>
        <w:t>年中，管委会组织专人深入景区、村组开展森林防火安全巡查，在重点地段、明显位置拉防火宣传条幅，张贴《风景名胜区条例》等相关条例标语。通过《条例》宣传促进综合整治，使广大群众更深入体会到贯彻《条例》的重要性和必要性，极大地提高了群众的资源保护意识。设置分值10分，得10分。</w:t>
      </w:r>
    </w:p>
    <w:p w14:paraId="1D5C95E9">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开展景区宣传活动</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年加大资源保护宣传力度。年前，管委会对各景区、景点、景区村进行资源保护专题调研，分析问题，制定措施，安排资源保护宣传任务。设置分值10分，得10分。</w:t>
      </w:r>
    </w:p>
    <w:p w14:paraId="00548314">
      <w:pPr>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（4）项目活动量：加强与有投资意向的集团公司进行联系，跟踪集团投资意向，力促项目落户。设置分值10分，得10分。</w:t>
      </w:r>
    </w:p>
    <w:p w14:paraId="6482CC8D">
      <w:pPr>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（5）及时完成景区建设工作：202</w:t>
      </w:r>
      <w:r>
        <w:rPr>
          <w:rFonts w:hint="eastAsia" w:ascii="仿宋" w:hAnsi="仿宋" w:eastAsia="仿宋" w:cs="仿宋"/>
          <w:sz w:val="32"/>
          <w:szCs w:val="32"/>
          <w:lang w:val="en-US" w:eastAsia="zh-CN"/>
        </w:rPr>
        <w:t>3</w:t>
      </w:r>
      <w:r>
        <w:rPr>
          <w:rFonts w:hint="eastAsia" w:ascii="仿宋" w:hAnsi="仿宋" w:eastAsia="仿宋" w:cs="仿宋"/>
          <w:sz w:val="32"/>
          <w:szCs w:val="32"/>
        </w:rPr>
        <w:t>年，管委会积极协调对接景区在建项目，有力协助了项目的顺利开发建设。设置分值10分，得10分。</w:t>
      </w:r>
    </w:p>
    <w:p w14:paraId="7308EC29">
      <w:pPr>
        <w:pStyle w:val="6"/>
        <w:numPr>
          <w:ilvl w:val="0"/>
          <w:numId w:val="1"/>
        </w:numPr>
        <w:spacing w:after="0" w:line="560" w:lineRule="exact"/>
        <w:ind w:left="0" w:leftChars="0" w:firstLine="643"/>
        <w:outlineLvl w:val="2"/>
        <w:rPr>
          <w:rFonts w:ascii="仿宋" w:hAnsi="仿宋" w:eastAsia="仿宋" w:cs="仿宋"/>
          <w:b/>
          <w:bCs/>
          <w:sz w:val="32"/>
          <w:szCs w:val="32"/>
        </w:rPr>
      </w:pPr>
      <w:bookmarkStart w:id="95" w:name="_Toc21430"/>
      <w:bookmarkStart w:id="96" w:name="_Toc3856"/>
      <w:r>
        <w:rPr>
          <w:rFonts w:hint="eastAsia" w:ascii="仿宋" w:hAnsi="仿宋" w:eastAsia="仿宋" w:cs="仿宋"/>
          <w:b/>
          <w:bCs/>
          <w:sz w:val="32"/>
          <w:szCs w:val="32"/>
        </w:rPr>
        <w:t>社会效应</w:t>
      </w:r>
      <w:r>
        <w:rPr>
          <w:rFonts w:hint="eastAsia" w:ascii="仿宋_GB2312" w:hAnsi="Calibri" w:eastAsia="仿宋_GB2312" w:cs="Times New Roman"/>
          <w:b/>
          <w:bCs/>
          <w:color w:val="000000"/>
          <w:sz w:val="32"/>
          <w:szCs w:val="32"/>
        </w:rPr>
        <w:t>指标完成情况详细分析</w:t>
      </w:r>
      <w:r>
        <w:rPr>
          <w:rFonts w:hint="eastAsia" w:ascii="仿宋" w:hAnsi="仿宋" w:eastAsia="仿宋" w:cs="仿宋"/>
          <w:b/>
          <w:bCs/>
          <w:sz w:val="32"/>
          <w:szCs w:val="32"/>
        </w:rPr>
        <w:t>（设置分值10分，得10分）</w:t>
      </w:r>
      <w:bookmarkEnd w:id="95"/>
      <w:bookmarkEnd w:id="96"/>
    </w:p>
    <w:p w14:paraId="72B51E12">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（1）项目的实施促进了地方经济发展。设置分值5分，得5分。</w:t>
      </w:r>
    </w:p>
    <w:p w14:paraId="4B0B1113">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（2）项目的实施增加了周边农民收入。设置分值5分，得5分。</w:t>
      </w:r>
    </w:p>
    <w:p w14:paraId="4422F1D9">
      <w:pPr>
        <w:pStyle w:val="6"/>
        <w:numPr>
          <w:ilvl w:val="0"/>
          <w:numId w:val="1"/>
        </w:numPr>
        <w:spacing w:after="0" w:line="560" w:lineRule="exact"/>
        <w:ind w:left="0" w:leftChars="0" w:firstLine="643"/>
        <w:outlineLvl w:val="2"/>
        <w:rPr>
          <w:rFonts w:ascii="仿宋" w:hAnsi="仿宋" w:eastAsia="仿宋" w:cs="仿宋"/>
          <w:b/>
          <w:bCs/>
          <w:sz w:val="32"/>
          <w:szCs w:val="32"/>
        </w:rPr>
      </w:pPr>
      <w:bookmarkStart w:id="97" w:name="_Toc22888"/>
      <w:bookmarkStart w:id="98" w:name="_Toc8243"/>
      <w:bookmarkStart w:id="99" w:name="_Toc15146"/>
      <w:r>
        <w:rPr>
          <w:rFonts w:ascii="仿宋" w:hAnsi="仿宋" w:eastAsia="仿宋" w:cs="仿宋"/>
          <w:b/>
          <w:bCs/>
          <w:sz w:val="32"/>
          <w:szCs w:val="32"/>
        </w:rPr>
        <w:t>可持续发展能力</w:t>
      </w:r>
      <w:r>
        <w:rPr>
          <w:rFonts w:hint="eastAsia" w:ascii="仿宋_GB2312" w:hAnsi="Calibri" w:eastAsia="仿宋_GB2312" w:cs="Times New Roman"/>
          <w:b/>
          <w:bCs/>
          <w:color w:val="000000"/>
          <w:sz w:val="32"/>
          <w:szCs w:val="32"/>
        </w:rPr>
        <w:t>指标完成情况详细分析（设置分值6分，得6分）</w:t>
      </w:r>
      <w:bookmarkEnd w:id="97"/>
      <w:bookmarkEnd w:id="98"/>
      <w:bookmarkEnd w:id="99"/>
    </w:p>
    <w:p w14:paraId="6F002B55">
      <w:pPr>
        <w:spacing w:after="0" w:line="560" w:lineRule="exact"/>
        <w:ind w:firstLine="640" w:firstLineChars="200"/>
        <w:rPr>
          <w:color w:val="FF0000"/>
        </w:rPr>
      </w:pPr>
      <w:r>
        <w:rPr>
          <w:rFonts w:hint="eastAsia" w:ascii="仿宋" w:hAnsi="仿宋" w:eastAsia="仿宋" w:cs="仿宋"/>
          <w:sz w:val="32"/>
          <w:szCs w:val="32"/>
        </w:rPr>
        <w:t>业务学习与培训情况：202</w:t>
      </w:r>
      <w:r>
        <w:rPr>
          <w:rFonts w:hint="eastAsia" w:ascii="仿宋" w:hAnsi="仿宋" w:eastAsia="仿宋" w:cs="仿宋"/>
          <w:sz w:val="32"/>
          <w:szCs w:val="32"/>
          <w:lang w:val="en-US" w:eastAsia="zh-CN"/>
        </w:rPr>
        <w:t>3</w:t>
      </w:r>
      <w:r>
        <w:rPr>
          <w:rFonts w:hint="eastAsia" w:ascii="仿宋" w:hAnsi="仿宋" w:eastAsia="仿宋" w:cs="仿宋"/>
          <w:sz w:val="32"/>
          <w:szCs w:val="32"/>
        </w:rPr>
        <w:t>年度，本单位一方面积极走出去，安排专人携景区资料赴沿海地区长期招引旅游休闲企业来景区考察投资，另一方面热情请进来，加强与有投资意向的集团公司进行联系，跟踪集团投资意向，力促项目落户。积极配合市、区城投进一步加大对大竹海景区规划和以绿色理念为突破口的核心景区打造工作。设置分值6分，得6分。</w:t>
      </w:r>
    </w:p>
    <w:p w14:paraId="0585044E">
      <w:pPr>
        <w:pStyle w:val="6"/>
        <w:numPr>
          <w:ilvl w:val="0"/>
          <w:numId w:val="1"/>
        </w:numPr>
        <w:spacing w:after="0" w:line="560" w:lineRule="exact"/>
        <w:ind w:left="0" w:leftChars="0" w:firstLine="643"/>
        <w:outlineLvl w:val="2"/>
        <w:rPr>
          <w:rFonts w:ascii="仿宋" w:hAnsi="仿宋" w:eastAsia="仿宋" w:cs="仿宋"/>
          <w:b/>
          <w:bCs/>
          <w:sz w:val="32"/>
          <w:szCs w:val="32"/>
        </w:rPr>
      </w:pPr>
      <w:bookmarkStart w:id="100" w:name="_Toc12015"/>
      <w:bookmarkStart w:id="101" w:name="_Toc13556"/>
      <w:bookmarkStart w:id="102" w:name="_Toc24587"/>
      <w:r>
        <w:rPr>
          <w:rFonts w:hint="eastAsia" w:ascii="仿宋" w:hAnsi="仿宋" w:eastAsia="仿宋" w:cs="仿宋"/>
          <w:b/>
          <w:bCs/>
          <w:sz w:val="32"/>
          <w:szCs w:val="32"/>
        </w:rPr>
        <w:t>满意度</w:t>
      </w:r>
      <w:r>
        <w:rPr>
          <w:rFonts w:hint="eastAsia" w:ascii="仿宋" w:hAnsi="仿宋" w:eastAsia="仿宋" w:cs="仿宋"/>
          <w:b/>
          <w:bCs/>
          <w:color w:val="000000"/>
          <w:sz w:val="32"/>
          <w:szCs w:val="32"/>
        </w:rPr>
        <w:t>指标完成情况详细分析（设置分值4分，得4分）</w:t>
      </w:r>
      <w:bookmarkEnd w:id="100"/>
      <w:bookmarkEnd w:id="101"/>
      <w:bookmarkEnd w:id="102"/>
    </w:p>
    <w:p w14:paraId="5A407511">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项目的实施使乡村振兴工作群众满意率大幅度提升，群众满意率90%</w:t>
      </w:r>
      <w:r>
        <w:rPr>
          <w:rFonts w:hint="eastAsia" w:ascii="仿宋" w:hAnsi="仿宋" w:eastAsia="仿宋" w:cs="仿宋"/>
          <w:sz w:val="32"/>
          <w:szCs w:val="32"/>
          <w:lang w:eastAsia="zh-CN"/>
        </w:rPr>
        <w:t>，联系部门满意度</w:t>
      </w:r>
      <w:r>
        <w:rPr>
          <w:rFonts w:hint="eastAsia" w:ascii="仿宋" w:hAnsi="仿宋" w:eastAsia="仿宋" w:cs="仿宋"/>
          <w:sz w:val="32"/>
          <w:szCs w:val="32"/>
          <w:lang w:val="en-US" w:eastAsia="zh-CN"/>
        </w:rPr>
        <w:t>达95%</w:t>
      </w:r>
      <w:r>
        <w:rPr>
          <w:rFonts w:hint="eastAsia" w:ascii="仿宋" w:hAnsi="仿宋" w:eastAsia="仿宋" w:cs="仿宋"/>
          <w:sz w:val="32"/>
          <w:szCs w:val="32"/>
        </w:rPr>
        <w:t>。设置分值4分，得4分。</w:t>
      </w:r>
    </w:p>
    <w:p w14:paraId="038243E1">
      <w:pPr>
        <w:spacing w:after="0" w:line="560" w:lineRule="exact"/>
        <w:ind w:firstLine="643" w:firstLineChars="200"/>
        <w:outlineLvl w:val="1"/>
        <w:rPr>
          <w:rFonts w:ascii="楷体" w:hAnsi="楷体" w:eastAsia="楷体" w:cs="楷体"/>
          <w:b/>
          <w:color w:val="000000"/>
          <w:sz w:val="32"/>
          <w:szCs w:val="32"/>
        </w:rPr>
      </w:pPr>
      <w:bookmarkStart w:id="103" w:name="_Toc18333"/>
      <w:bookmarkStart w:id="104" w:name="_Toc29132"/>
      <w:bookmarkStart w:id="105" w:name="_Toc1519"/>
      <w:r>
        <w:rPr>
          <w:rFonts w:hint="eastAsia" w:ascii="楷体" w:hAnsi="楷体" w:eastAsia="楷体" w:cs="楷体"/>
          <w:b/>
          <w:color w:val="000000"/>
          <w:sz w:val="32"/>
          <w:szCs w:val="32"/>
        </w:rPr>
        <w:t>(四)存在的其他问题和原因</w:t>
      </w:r>
      <w:bookmarkEnd w:id="103"/>
      <w:bookmarkEnd w:id="104"/>
      <w:bookmarkEnd w:id="105"/>
    </w:p>
    <w:p w14:paraId="43C58BE8">
      <w:pPr>
        <w:spacing w:after="0" w:line="560" w:lineRule="exact"/>
        <w:ind w:firstLine="640" w:firstLineChars="200"/>
        <w:outlineLvl w:val="1"/>
        <w:rPr>
          <w:rFonts w:ascii="仿宋_GB2312" w:hAnsi="仿宋_GB2312" w:eastAsia="仿宋_GB2312" w:cs="仿宋_GB2312"/>
          <w:sz w:val="32"/>
          <w:szCs w:val="32"/>
        </w:rPr>
      </w:pPr>
      <w:bookmarkStart w:id="106" w:name="_Toc6213"/>
      <w:bookmarkStart w:id="107" w:name="_Toc1929"/>
      <w:bookmarkStart w:id="108" w:name="_Toc7722"/>
      <w:r>
        <w:rPr>
          <w:rFonts w:hint="eastAsia" w:ascii="仿宋_GB2312" w:hAnsi="仿宋_GB2312" w:eastAsia="仿宋_GB2312" w:cs="仿宋_GB2312"/>
          <w:sz w:val="32"/>
          <w:szCs w:val="32"/>
        </w:rPr>
        <w:t>经费测算与实际支出情况有偏差。</w:t>
      </w:r>
    </w:p>
    <w:p w14:paraId="52CA17A9">
      <w:pPr>
        <w:spacing w:after="0" w:line="560" w:lineRule="exact"/>
        <w:ind w:firstLine="643" w:firstLineChars="200"/>
        <w:outlineLvl w:val="1"/>
        <w:rPr>
          <w:rFonts w:ascii="楷体" w:hAnsi="楷体" w:eastAsia="楷体" w:cs="楷体"/>
          <w:b/>
          <w:color w:val="000000"/>
          <w:sz w:val="32"/>
          <w:szCs w:val="32"/>
        </w:rPr>
      </w:pPr>
      <w:r>
        <w:rPr>
          <w:rFonts w:hint="eastAsia" w:ascii="楷体" w:hAnsi="楷体" w:eastAsia="楷体" w:cs="楷体"/>
          <w:b/>
          <w:color w:val="000000"/>
          <w:sz w:val="32"/>
          <w:szCs w:val="32"/>
        </w:rPr>
        <w:t>(五)上年度部门整体部门自评结果应用情况</w:t>
      </w:r>
      <w:bookmarkEnd w:id="106"/>
      <w:bookmarkEnd w:id="107"/>
      <w:bookmarkEnd w:id="108"/>
    </w:p>
    <w:p w14:paraId="622F5C48">
      <w:pPr>
        <w:pStyle w:val="17"/>
        <w:spacing w:line="560" w:lineRule="exact"/>
        <w:ind w:firstLine="640" w:firstLineChars="200"/>
        <w:rPr>
          <w:rFonts w:ascii="楷体" w:hAnsi="楷体" w:eastAsia="楷体" w:cs="楷体"/>
          <w:sz w:val="32"/>
          <w:szCs w:val="32"/>
        </w:rPr>
      </w:pPr>
      <w:r>
        <w:rPr>
          <w:rFonts w:hint="eastAsia" w:hAnsi="仿宋_GB2312" w:cs="仿宋_GB2312"/>
          <w:color w:val="auto"/>
          <w:sz w:val="32"/>
          <w:szCs w:val="32"/>
        </w:rPr>
        <w:t>上年度整体绩效自评结果已应用。</w:t>
      </w:r>
    </w:p>
    <w:p w14:paraId="536BC217">
      <w:pPr>
        <w:spacing w:after="0" w:line="560" w:lineRule="exact"/>
        <w:ind w:firstLine="643" w:firstLineChars="200"/>
        <w:outlineLvl w:val="1"/>
        <w:rPr>
          <w:rFonts w:ascii="楷体" w:hAnsi="楷体" w:eastAsia="楷体" w:cs="楷体"/>
          <w:b/>
          <w:color w:val="000000"/>
          <w:sz w:val="32"/>
          <w:szCs w:val="32"/>
        </w:rPr>
      </w:pPr>
      <w:bookmarkStart w:id="109" w:name="_Toc16579"/>
      <w:bookmarkStart w:id="110" w:name="_Toc30835"/>
      <w:bookmarkStart w:id="111" w:name="_Toc13206"/>
      <w:r>
        <w:rPr>
          <w:rFonts w:hint="eastAsia" w:ascii="楷体" w:hAnsi="楷体" w:eastAsia="楷体" w:cs="楷体"/>
          <w:b/>
          <w:color w:val="000000"/>
          <w:sz w:val="32"/>
          <w:szCs w:val="32"/>
        </w:rPr>
        <w:t>(六)其他佐证材料</w:t>
      </w:r>
      <w:bookmarkEnd w:id="109"/>
      <w:bookmarkEnd w:id="110"/>
      <w:bookmarkEnd w:id="111"/>
    </w:p>
    <w:bookmarkEnd w:id="89"/>
    <w:p w14:paraId="3A23751A">
      <w:pPr>
        <w:spacing w:line="560" w:lineRule="exact"/>
        <w:ind w:firstLine="960" w:firstLineChars="300"/>
        <w:outlineLvl w:val="0"/>
        <w:rPr>
          <w:rFonts w:ascii="仿宋" w:hAnsi="仿宋" w:eastAsia="仿宋" w:cs="仿宋"/>
          <w:sz w:val="32"/>
          <w:szCs w:val="32"/>
        </w:rPr>
      </w:pPr>
      <w:bookmarkStart w:id="112" w:name="_Toc21366"/>
      <w:r>
        <w:rPr>
          <w:rFonts w:hint="eastAsia" w:ascii="仿宋" w:hAnsi="仿宋" w:eastAsia="仿宋" w:cs="仿宋"/>
          <w:sz w:val="32"/>
          <w:szCs w:val="32"/>
        </w:rPr>
        <w:t>无</w:t>
      </w:r>
      <w:bookmarkEnd w:id="112"/>
    </w:p>
    <w:sectPr>
      <w:footerReference r:id="rId4" w:type="default"/>
      <w:pgSz w:w="11906" w:h="16838"/>
      <w:pgMar w:top="1440" w:right="1440" w:bottom="144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D396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5ED9E8">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35ED9E8">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62B44"/>
    <w:multiLevelType w:val="singleLevel"/>
    <w:tmpl w:val="97662B44"/>
    <w:lvl w:ilvl="0" w:tentative="0">
      <w:start w:val="2"/>
      <w:numFmt w:val="decimal"/>
      <w:suff w:val="nothing"/>
      <w:lvlText w:val="%1、"/>
      <w:lvlJc w:val="left"/>
    </w:lvl>
  </w:abstractNum>
  <w:abstractNum w:abstractNumId="1">
    <w:nsid w:val="1B81C961"/>
    <w:multiLevelType w:val="singleLevel"/>
    <w:tmpl w:val="1B81C96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M2RkOTMwNzg5NzBkZmZjYjI0ZmVjMDkyNWJmMjUifQ=="/>
  </w:docVars>
  <w:rsids>
    <w:rsidRoot w:val="2BED0D68"/>
    <w:rsid w:val="0027339D"/>
    <w:rsid w:val="003E1DA7"/>
    <w:rsid w:val="00553E23"/>
    <w:rsid w:val="00671175"/>
    <w:rsid w:val="00A542AE"/>
    <w:rsid w:val="00E66007"/>
    <w:rsid w:val="00FE2376"/>
    <w:rsid w:val="0141242E"/>
    <w:rsid w:val="044422B9"/>
    <w:rsid w:val="061D0E3B"/>
    <w:rsid w:val="072059C0"/>
    <w:rsid w:val="07603356"/>
    <w:rsid w:val="0A2467AA"/>
    <w:rsid w:val="0EF95E3E"/>
    <w:rsid w:val="10974596"/>
    <w:rsid w:val="10AE36EA"/>
    <w:rsid w:val="15124F77"/>
    <w:rsid w:val="164B7F46"/>
    <w:rsid w:val="16C1204C"/>
    <w:rsid w:val="19BD58C9"/>
    <w:rsid w:val="1A2657E4"/>
    <w:rsid w:val="1AF34514"/>
    <w:rsid w:val="1BA50EE0"/>
    <w:rsid w:val="1DE04A6B"/>
    <w:rsid w:val="208838A1"/>
    <w:rsid w:val="220E1CD0"/>
    <w:rsid w:val="246D1214"/>
    <w:rsid w:val="24BB4A21"/>
    <w:rsid w:val="24EB4E13"/>
    <w:rsid w:val="25162327"/>
    <w:rsid w:val="2645134A"/>
    <w:rsid w:val="27456629"/>
    <w:rsid w:val="2BED0D68"/>
    <w:rsid w:val="2DFA51E2"/>
    <w:rsid w:val="3156351A"/>
    <w:rsid w:val="32241C49"/>
    <w:rsid w:val="342509B8"/>
    <w:rsid w:val="370A4EA2"/>
    <w:rsid w:val="38712C22"/>
    <w:rsid w:val="3A192F76"/>
    <w:rsid w:val="3B6C15C2"/>
    <w:rsid w:val="3BF83CA3"/>
    <w:rsid w:val="3D3538CB"/>
    <w:rsid w:val="404A7C61"/>
    <w:rsid w:val="414C43D2"/>
    <w:rsid w:val="41D71347"/>
    <w:rsid w:val="4278061C"/>
    <w:rsid w:val="43935FC2"/>
    <w:rsid w:val="471F4F36"/>
    <w:rsid w:val="48E16D00"/>
    <w:rsid w:val="49137D68"/>
    <w:rsid w:val="4B0435C5"/>
    <w:rsid w:val="4B5A3B93"/>
    <w:rsid w:val="513B620E"/>
    <w:rsid w:val="5533478D"/>
    <w:rsid w:val="564E1B99"/>
    <w:rsid w:val="56DE748D"/>
    <w:rsid w:val="5C8C77E1"/>
    <w:rsid w:val="5DBF313B"/>
    <w:rsid w:val="5E1E004E"/>
    <w:rsid w:val="5FBC1D61"/>
    <w:rsid w:val="60771075"/>
    <w:rsid w:val="62337944"/>
    <w:rsid w:val="63181564"/>
    <w:rsid w:val="659429D7"/>
    <w:rsid w:val="67851192"/>
    <w:rsid w:val="679E2AE6"/>
    <w:rsid w:val="68EE0760"/>
    <w:rsid w:val="6B611F84"/>
    <w:rsid w:val="6DAA5CAE"/>
    <w:rsid w:val="6E7B2FF1"/>
    <w:rsid w:val="6EB646A5"/>
    <w:rsid w:val="6EFC5469"/>
    <w:rsid w:val="77596CA0"/>
    <w:rsid w:val="78DD0291"/>
    <w:rsid w:val="79E447B7"/>
    <w:rsid w:val="7C6B0B62"/>
    <w:rsid w:val="7DCB3E32"/>
    <w:rsid w:val="7E32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99"/>
    <w:rPr>
      <w:rFonts w:ascii="Times New Roman" w:hAnsi="Times New Roman"/>
    </w:rPr>
  </w:style>
  <w:style w:type="paragraph" w:styleId="4">
    <w:name w:val="Body Text"/>
    <w:basedOn w:val="1"/>
    <w:unhideWhenUsed/>
    <w:qFormat/>
    <w:uiPriority w:val="99"/>
    <w:pPr>
      <w:spacing w:after="120"/>
    </w:pPr>
  </w:style>
  <w:style w:type="paragraph" w:styleId="5">
    <w:name w:val="Body Text Indent"/>
    <w:basedOn w:val="1"/>
    <w:next w:val="6"/>
    <w:qFormat/>
    <w:uiPriority w:val="0"/>
    <w:pPr>
      <w:ind w:left="420" w:leftChars="200"/>
    </w:pPr>
    <w:rPr>
      <w:rFonts w:eastAsia="Times New Roman"/>
    </w:rPr>
  </w:style>
  <w:style w:type="paragraph" w:styleId="6">
    <w:name w:val="Body Text First Indent 2"/>
    <w:basedOn w:val="5"/>
    <w:next w:val="1"/>
    <w:qFormat/>
    <w:uiPriority w:val="0"/>
    <w:pPr>
      <w:ind w:firstLine="420" w:firstLineChars="200"/>
    </w:pPr>
  </w:style>
  <w:style w:type="paragraph" w:styleId="7">
    <w:name w:val="toc 3"/>
    <w:basedOn w:val="1"/>
    <w:next w:val="1"/>
    <w:qFormat/>
    <w:uiPriority w:val="0"/>
    <w:pPr>
      <w:ind w:left="840" w:leftChars="400"/>
    </w:pPr>
  </w:style>
  <w:style w:type="paragraph" w:styleId="8">
    <w:name w:val="Balloon Text"/>
    <w:basedOn w:val="1"/>
    <w:link w:val="27"/>
    <w:qFormat/>
    <w:uiPriority w:val="0"/>
    <w:pPr>
      <w:spacing w:after="0"/>
    </w:pPr>
    <w:rPr>
      <w:sz w:val="18"/>
      <w:szCs w:val="18"/>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unhideWhenUsed/>
    <w:qFormat/>
    <w:uiPriority w:val="99"/>
    <w:pPr>
      <w:spacing w:before="100" w:beforeAutospacing="1" w:after="100" w:afterAutospacing="1"/>
    </w:pPr>
    <w:rPr>
      <w:rFonts w:ascii="Calibri" w:hAnsi="Calibri" w:eastAsia="宋体" w:cs="Times New Roman"/>
      <w:sz w:val="24"/>
      <w:szCs w:val="24"/>
    </w:rPr>
  </w:style>
  <w:style w:type="paragraph" w:styleId="14">
    <w:name w:val="Body Text First Indent"/>
    <w:basedOn w:val="4"/>
    <w:unhideWhenUsed/>
    <w:qFormat/>
    <w:uiPriority w:val="99"/>
    <w:pPr>
      <w:spacing w:beforeLines="50" w:afterLines="50"/>
      <w:ind w:firstLine="420"/>
      <w:jc w:val="center"/>
      <w:textAlignment w:val="baseline"/>
    </w:pPr>
  </w:style>
  <w:style w:type="paragraph" w:customStyle="1" w:styleId="17">
    <w:name w:val="Default"/>
    <w:next w:val="3"/>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18">
    <w:name w:val="正文1"/>
    <w:basedOn w:val="19"/>
    <w:qFormat/>
    <w:uiPriority w:val="0"/>
    <w:pPr>
      <w:jc w:val="both"/>
    </w:pPr>
    <w:rPr>
      <w:rFonts w:ascii="Times New Roman" w:hAnsi="Times New Roman" w:eastAsia="Times New Roman"/>
      <w:sz w:val="21"/>
    </w:rPr>
  </w:style>
  <w:style w:type="paragraph" w:customStyle="1" w:styleId="19">
    <w:name w:val="[Normal]"/>
    <w:qFormat/>
    <w:uiPriority w:val="0"/>
    <w:rPr>
      <w:rFonts w:ascii="宋体" w:hAnsi="宋体" w:eastAsia="宋体" w:cs="Times New Roman"/>
      <w:sz w:val="24"/>
      <w:lang w:val="zh-CN" w:eastAsia="zh-CN" w:bidi="ar-SA"/>
    </w:rPr>
  </w:style>
  <w:style w:type="paragraph" w:customStyle="1" w:styleId="20">
    <w:name w:val="custom_unionstyle"/>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21">
    <w:name w:val="List Paragraph"/>
    <w:basedOn w:val="1"/>
    <w:qFormat/>
    <w:uiPriority w:val="99"/>
    <w:pPr>
      <w:ind w:firstLine="420" w:firstLineChars="200"/>
    </w:p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5">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6">
    <w:name w:val="p0"/>
    <w:basedOn w:val="1"/>
    <w:qFormat/>
    <w:uiPriority w:val="0"/>
    <w:rPr>
      <w:szCs w:val="21"/>
    </w:rPr>
  </w:style>
  <w:style w:type="character" w:customStyle="1" w:styleId="27">
    <w:name w:val="批注框文本 Char"/>
    <w:basedOn w:val="16"/>
    <w:link w:val="8"/>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6552</Words>
  <Characters>6779</Characters>
  <Lines>64</Lines>
  <Paragraphs>18</Paragraphs>
  <TotalTime>28</TotalTime>
  <ScaleCrop>false</ScaleCrop>
  <LinksUpToDate>false</LinksUpToDate>
  <CharactersWithSpaces>6888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2021-06-17T16:04:00Z</dcterms:created>
  <dc:creator>小胖丫</dc:creator>
  <cp:lastModifiedBy>lenovo</cp:lastModifiedBy>
  <dcterms:modified xsi:type="dcterms:W3CDTF">2024-10-11T07:42:48Z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D43AEFAC0CA549F1A68E87FF7BB5B440_13</vt:lpwstr>
  </property>
</Properties>
</file>