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6E05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ascii="黑体" w:hAnsi="宋体" w:eastAsia="黑体" w:cs="黑体"/>
          <w:sz w:val="31"/>
          <w:szCs w:val="31"/>
        </w:rPr>
        <w:t>附一：</w:t>
      </w:r>
      <w:r>
        <w:rPr>
          <w:rFonts w:hint="eastAsia" w:ascii="黑体" w:hAnsi="宋体" w:eastAsia="黑体" w:cs="黑体"/>
          <w:sz w:val="31"/>
          <w:szCs w:val="31"/>
        </w:rPr>
        <w:t>2022年度双溪桥镇人民政府整体绩效评价报告</w:t>
      </w:r>
    </w:p>
    <w:p w14:paraId="26D81E5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ascii="仿宋_GB2312" w:eastAsia="仿宋_GB2312" w:cs="仿宋_GB2312"/>
          <w:sz w:val="31"/>
          <w:szCs w:val="31"/>
        </w:rPr>
        <w:t>一</w:t>
      </w:r>
      <w:r>
        <w:rPr>
          <w:rFonts w:hint="eastAsia" w:ascii="仿宋_GB2312" w:eastAsia="仿宋_GB2312" w:cs="仿宋_GB2312"/>
          <w:sz w:val="31"/>
          <w:szCs w:val="31"/>
        </w:rPr>
        <w:t> 、自评结论</w:t>
      </w:r>
    </w:p>
    <w:p w14:paraId="07FF039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eastAsia="仿宋_GB2312" w:cs="仿宋_GB2312"/>
          <w:sz w:val="31"/>
          <w:szCs w:val="31"/>
        </w:rPr>
        <w:t>(一)部门整体绩效自评得分</w:t>
      </w:r>
    </w:p>
    <w:p w14:paraId="3287231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eastAsia="仿宋_GB2312" w:cs="仿宋_GB2312"/>
          <w:sz w:val="31"/>
          <w:szCs w:val="31"/>
        </w:rPr>
        <w:t>2022年双溪桥镇人民政府部门整体绩效自评得分95.5分，评价结果为优。</w:t>
      </w:r>
    </w:p>
    <w:p w14:paraId="73CD067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eastAsia="仿宋_GB2312" w:cs="仿宋_GB2312"/>
          <w:sz w:val="31"/>
          <w:szCs w:val="31"/>
        </w:rPr>
        <w:t>(二)部门整体绩效目标完成情况</w:t>
      </w:r>
    </w:p>
    <w:p w14:paraId="7DC4E6B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eastAsia="仿宋_GB2312" w:cs="仿宋_GB2312"/>
          <w:sz w:val="31"/>
          <w:szCs w:val="31"/>
        </w:rPr>
        <w:t>1.本单位部门整体绩效目标设置37个，完成34个。在运行成本上，我单位实际支出均在预算控制范围内，无超支情况，公用经费控制及在职人员控制良好，“三公</w:t>
      </w:r>
      <w:r>
        <w:rPr>
          <w:rFonts w:hint="eastAsia" w:ascii="仿宋_GB2312" w:eastAsia="仿宋_GB2312" w:cs="仿宋_GB2312"/>
          <w:sz w:val="31"/>
          <w:szCs w:val="31"/>
        </w:rPr>
        <w:t>”</w:t>
      </w:r>
      <w:r>
        <w:rPr>
          <w:rFonts w:hint="eastAsia" w:ascii="仿宋_GB2312" w:eastAsia="仿宋_GB2312" w:cs="仿宋_GB2312"/>
          <w:sz w:val="31"/>
          <w:szCs w:val="31"/>
        </w:rPr>
        <w:t>经费变动率符合要求，会议费支出与相关支出标准匹配。在管理效率上，部门规划与区委、区政府战略相匹配，与部门职能相符；年度工作计划明确、具体、可操作，与部门职能及中长期规划相匹配；预算编制科学、合理，基本信息内容真实、完整、准确，基本支出预算按照标准编制，项目预算测算依据充分，重点项目预算有保障，内部项目间不存在交叉重复，各项目申请依据充分，按照规定的程序申请设立，事前经过必要可行性研究及绩效评估等；预算严格按照调整预算执行；绩效管理全面有效，全面开展事前绩效评估，绩效目标设置合理，绩效监控及绩效评价覆盖面大，评价结果运用有效。资产管理方面，资产管理制度健全，资产管理规范，资产保存完整、使用合规、配置合理、处置规范。财务管理上，财务管理制度健全完整，具有一系列内控管理制度，财务管理制度合法合规，会计核算符合国家法规和相关制度规定，基础数据信息和会计信息资料真实、准确、完整，资金使用合法合规，不存在截留、挤占、挪用、虚列支出等情况，资金拨付有完整审批程序和手续，公用经费不存在超标准支出情况，项目支出与公用经费不存在交叉重复。履职效能方面，本年本单位圆满完成区委、区政府各项战略目标任务，部门职能履行情况良好。社会效益上，本单位部门职能履行良好，乡村产业有序发展，产业结构合理，辖区内维稳工作较好，社会和谐安定，人民安居乐业，环境治理卓有成效，生活垃圾治理及水污染治理效果显著。可持续发展能力上，服务型政府建设情况良好，机构、职能、权力、责任、程序法定化，事权和相应支出责任明确；业务学习与培训覆盖率高，干部体系建设良好，人才储备规划符合人才发展规划要求，信息化建设程度良好。满意度上，服务对象及社会公众对部门履职效果认可程度高。</w:t>
      </w:r>
    </w:p>
    <w:p w14:paraId="75FEDE0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eastAsia="仿宋_GB2312" w:cs="仿宋_GB2312"/>
          <w:sz w:val="31"/>
          <w:szCs w:val="31"/>
        </w:rPr>
        <w:t>未完成绩效目标主要为“三公</w:t>
      </w:r>
      <w:r>
        <w:rPr>
          <w:rFonts w:hint="eastAsia" w:ascii="仿宋_GB2312" w:eastAsia="仿宋_GB2312" w:cs="仿宋_GB2312"/>
          <w:sz w:val="31"/>
          <w:szCs w:val="31"/>
        </w:rPr>
        <w:t>”</w:t>
      </w:r>
      <w:r>
        <w:rPr>
          <w:rFonts w:hint="eastAsia" w:ascii="仿宋_GB2312" w:eastAsia="仿宋_GB2312" w:cs="仿宋_GB2312"/>
          <w:sz w:val="31"/>
          <w:szCs w:val="31"/>
        </w:rPr>
        <w:t>经费变动率及预算调整率，原因为本年新增购置公车预算，三公经费预算增大，且本年申报工业孵化园专项债券，调整增加债券支出预算。下年将进一步严格执行预算，落实绩效管理。</w:t>
      </w:r>
    </w:p>
    <w:p w14:paraId="45D70FF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eastAsia="仿宋_GB2312" w:cs="仿宋_GB2312"/>
          <w:sz w:val="31"/>
          <w:szCs w:val="31"/>
        </w:rPr>
        <w:t>2.绩效创新型指标上，本年度绩效创新型指标7个，占全部绩效指标的18.92%，指标完成率为100%，其中主要为履职效能类、社会效益类及满意度类，均根据本年度部门计划及区委、区政府战略任务结合实际制定，指标设置合理，完成率高。</w:t>
      </w:r>
    </w:p>
    <w:p w14:paraId="62C68DC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eastAsia="仿宋_GB2312" w:cs="仿宋_GB2312"/>
          <w:sz w:val="31"/>
          <w:szCs w:val="31"/>
        </w:rPr>
        <w:t>(三)主要成效、存在的突出问题和原因</w:t>
      </w:r>
    </w:p>
    <w:p w14:paraId="69FADEF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上年度绩效评价工作结束后，我单位针对绩效评价结果指出的相关问题，组织有关人员对形成原因和整改方案进行研究和讨论，今年一下，我镇进一步加强与基层、部门的紧密联系，开展重点课题调研，提高信息前瞻性、针对性、实效性，更好地服务党委决策，为项目立项合理打下坚实基础，根据上年绩效指标实际完成情况，调整和完善本年绩效目标和绩效指标，使之更科学，更便于考核。本年度我单位存在的主要问题在于虽对于绩效管理工作的重视程度高，但由于缺乏相关专业人员，绩效管理专业度有所欠缺，且由于我镇为乡镇基层单位，涉及相关民生工程项目较多，年度调整预算数较多。</w:t>
      </w:r>
    </w:p>
    <w:p w14:paraId="1CFAA51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eastAsia="仿宋_GB2312" w:cs="仿宋_GB2312"/>
          <w:sz w:val="31"/>
          <w:szCs w:val="31"/>
        </w:rPr>
        <w:t>(四)下一步拟采取改进措施</w:t>
      </w:r>
    </w:p>
    <w:p w14:paraId="445AA0A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eastAsia="仿宋_GB2312" w:cs="仿宋_GB2312"/>
          <w:sz w:val="31"/>
          <w:szCs w:val="31"/>
        </w:rPr>
        <w:t>1.下一步拟改进措施：积极与区委、区政府及区直部门对接，预算编制前向各村（社区）调查次年工程类项目支出意向，减少年度预算调整。对绩效管理相关人员加强培养培训，提升绩效管理人员业务水平，更好开展绩效管理工作。</w:t>
      </w:r>
    </w:p>
    <w:p w14:paraId="3CF4EC5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eastAsia="仿宋_GB2312" w:cs="仿宋_GB2312"/>
          <w:sz w:val="31"/>
          <w:szCs w:val="31"/>
        </w:rPr>
        <w:t>2.拟与预算安排相结合情况：将绩效评价结果运用到次年预算安排中，严格预算刚性约束，强化项目实施部门的预算编制、执行主体责任。结合工作实际，优化支出结构，进一步提高我镇整体预算执行率，促进部门预算更加科学、可行。</w:t>
      </w:r>
    </w:p>
    <w:tbl>
      <w:tblPr>
        <w:tblStyle w:val="8"/>
        <w:tblW w:w="97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89"/>
        <w:gridCol w:w="1199"/>
        <w:gridCol w:w="1109"/>
        <w:gridCol w:w="1004"/>
        <w:gridCol w:w="958"/>
        <w:gridCol w:w="824"/>
        <w:gridCol w:w="1527"/>
        <w:gridCol w:w="629"/>
        <w:gridCol w:w="898"/>
        <w:gridCol w:w="958"/>
      </w:tblGrid>
      <w:tr w14:paraId="110F5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trPr>
        <w:tc>
          <w:tcPr>
            <w:tcW w:w="9795" w:type="dxa"/>
            <w:gridSpan w:val="10"/>
            <w:tcBorders>
              <w:top w:val="nil"/>
              <w:left w:val="nil"/>
              <w:bottom w:val="nil"/>
              <w:right w:val="nil"/>
            </w:tcBorders>
            <w:shd w:val="clear" w:color="auto" w:fill="auto"/>
            <w:tcMar>
              <w:left w:w="105" w:type="dxa"/>
              <w:right w:w="105" w:type="dxa"/>
            </w:tcMar>
            <w:vAlign w:val="center"/>
          </w:tcPr>
          <w:p w14:paraId="318A826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Style w:val="10"/>
                <w:rFonts w:ascii="CESI仿宋-GB2312" w:hAnsi="CESI仿宋-GB2312" w:eastAsia="CESI仿宋-GB2312" w:cs="CESI仿宋-GB2312"/>
                <w:sz w:val="36"/>
                <w:szCs w:val="36"/>
              </w:rPr>
              <w:t>2022年度双溪桥镇人民政府整体绩效自评表</w:t>
            </w:r>
          </w:p>
        </w:tc>
      </w:tr>
      <w:tr w14:paraId="439B6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1890" w:type="dxa"/>
            <w:gridSpan w:val="2"/>
            <w:tcBorders>
              <w:top w:val="nil"/>
              <w:left w:val="nil"/>
              <w:bottom w:val="nil"/>
              <w:right w:val="nil"/>
            </w:tcBorders>
            <w:shd w:val="clear" w:color="auto" w:fill="auto"/>
            <w:tcMar>
              <w:left w:w="105" w:type="dxa"/>
              <w:right w:w="105" w:type="dxa"/>
            </w:tcMar>
            <w:vAlign w:val="center"/>
          </w:tcPr>
          <w:p w14:paraId="19FFE8C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4"/>
                <w:szCs w:val="24"/>
              </w:rPr>
              <w:t>单位名称：</w:t>
            </w:r>
          </w:p>
        </w:tc>
        <w:tc>
          <w:tcPr>
            <w:tcW w:w="3075" w:type="dxa"/>
            <w:gridSpan w:val="3"/>
            <w:tcBorders>
              <w:top w:val="nil"/>
              <w:left w:val="nil"/>
              <w:bottom w:val="nil"/>
              <w:right w:val="nil"/>
            </w:tcBorders>
            <w:shd w:val="clear" w:color="auto" w:fill="auto"/>
            <w:tcMar>
              <w:left w:w="105" w:type="dxa"/>
              <w:right w:w="105" w:type="dxa"/>
            </w:tcMar>
            <w:vAlign w:val="center"/>
          </w:tcPr>
          <w:p w14:paraId="324ACFC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default" w:ascii="CESI仿宋-GB2312" w:hAnsi="CESI仿宋-GB2312" w:eastAsia="CESI仿宋-GB2312" w:cs="CESI仿宋-GB2312"/>
                <w:sz w:val="24"/>
                <w:szCs w:val="24"/>
              </w:rPr>
              <w:t>双溪桥镇人民政府</w:t>
            </w:r>
          </w:p>
        </w:tc>
        <w:tc>
          <w:tcPr>
            <w:tcW w:w="825" w:type="dxa"/>
            <w:tcBorders>
              <w:top w:val="nil"/>
              <w:left w:val="nil"/>
              <w:bottom w:val="nil"/>
              <w:right w:val="nil"/>
            </w:tcBorders>
            <w:shd w:val="clear" w:color="auto" w:fill="auto"/>
            <w:tcMar>
              <w:left w:w="105" w:type="dxa"/>
              <w:right w:w="105" w:type="dxa"/>
            </w:tcMar>
            <w:vAlign w:val="center"/>
          </w:tcPr>
          <w:p w14:paraId="16F28FEA">
            <w:pPr>
              <w:keepNext w:val="0"/>
              <w:keepLines w:val="0"/>
              <w:widowControl/>
              <w:suppressLineNumbers w:val="0"/>
              <w:wordWrap w:val="0"/>
              <w:spacing w:before="0" w:beforeAutospacing="0" w:after="0" w:afterAutospacing="0"/>
              <w:ind w:left="0" w:right="0"/>
              <w:jc w:val="left"/>
            </w:pPr>
          </w:p>
        </w:tc>
        <w:tc>
          <w:tcPr>
            <w:tcW w:w="2160" w:type="dxa"/>
            <w:gridSpan w:val="2"/>
            <w:tcBorders>
              <w:top w:val="nil"/>
              <w:left w:val="nil"/>
              <w:bottom w:val="nil"/>
              <w:right w:val="nil"/>
            </w:tcBorders>
            <w:shd w:val="clear" w:color="auto" w:fill="auto"/>
            <w:tcMar>
              <w:left w:w="105" w:type="dxa"/>
              <w:right w:w="105" w:type="dxa"/>
            </w:tcMar>
            <w:vAlign w:val="center"/>
          </w:tcPr>
          <w:p w14:paraId="19AB885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4"/>
                <w:szCs w:val="24"/>
              </w:rPr>
              <w:t>填报日期：</w:t>
            </w:r>
          </w:p>
        </w:tc>
        <w:tc>
          <w:tcPr>
            <w:tcW w:w="900" w:type="dxa"/>
            <w:tcBorders>
              <w:top w:val="nil"/>
              <w:left w:val="nil"/>
              <w:bottom w:val="nil"/>
              <w:right w:val="nil"/>
            </w:tcBorders>
            <w:shd w:val="clear" w:color="auto" w:fill="auto"/>
            <w:tcMar>
              <w:left w:w="105" w:type="dxa"/>
              <w:right w:w="105" w:type="dxa"/>
            </w:tcMar>
            <w:vAlign w:val="center"/>
          </w:tcPr>
          <w:p w14:paraId="6DFD079C">
            <w:pPr>
              <w:keepNext w:val="0"/>
              <w:keepLines w:val="0"/>
              <w:widowControl/>
              <w:suppressLineNumbers w:val="0"/>
              <w:wordWrap w:val="0"/>
              <w:spacing w:before="0" w:beforeAutospacing="0" w:after="0" w:afterAutospacing="0"/>
              <w:ind w:left="0" w:right="0"/>
              <w:jc w:val="left"/>
            </w:pPr>
          </w:p>
        </w:tc>
        <w:tc>
          <w:tcPr>
            <w:tcW w:w="945" w:type="dxa"/>
            <w:tcBorders>
              <w:top w:val="nil"/>
              <w:left w:val="nil"/>
              <w:bottom w:val="nil"/>
              <w:right w:val="nil"/>
            </w:tcBorders>
            <w:shd w:val="clear" w:color="auto" w:fill="auto"/>
            <w:tcMar>
              <w:left w:w="105" w:type="dxa"/>
              <w:right w:w="105" w:type="dxa"/>
            </w:tcMar>
            <w:vAlign w:val="center"/>
          </w:tcPr>
          <w:p w14:paraId="790A1E5C">
            <w:pPr>
              <w:keepNext w:val="0"/>
              <w:keepLines w:val="0"/>
              <w:widowControl/>
              <w:suppressLineNumbers w:val="0"/>
              <w:wordWrap w:val="0"/>
              <w:spacing w:before="0" w:beforeAutospacing="0" w:after="0" w:afterAutospacing="0"/>
              <w:ind w:left="0" w:right="0"/>
              <w:jc w:val="left"/>
            </w:pPr>
          </w:p>
        </w:tc>
      </w:tr>
      <w:tr w14:paraId="66BE4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89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A0B611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单位名称</w:t>
            </w:r>
          </w:p>
        </w:tc>
        <w:tc>
          <w:tcPr>
            <w:tcW w:w="7890" w:type="dxa"/>
            <w:gridSpan w:val="8"/>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3139E37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双溪桥镇人民政府</w:t>
            </w:r>
          </w:p>
        </w:tc>
      </w:tr>
      <w:tr w14:paraId="3845B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890" w:type="dxa"/>
            <w:gridSpan w:val="2"/>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E75010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基本支出总额</w:t>
            </w:r>
          </w:p>
        </w:tc>
        <w:tc>
          <w:tcPr>
            <w:tcW w:w="3885" w:type="dxa"/>
            <w:gridSpan w:val="4"/>
            <w:tcBorders>
              <w:top w:val="nil"/>
              <w:left w:val="nil"/>
              <w:bottom w:val="single" w:color="000000" w:sz="6" w:space="0"/>
              <w:right w:val="single" w:color="000000" w:sz="6" w:space="0"/>
            </w:tcBorders>
            <w:shd w:val="clear" w:color="auto" w:fill="auto"/>
            <w:tcMar>
              <w:left w:w="105" w:type="dxa"/>
              <w:right w:w="105" w:type="dxa"/>
            </w:tcMar>
            <w:vAlign w:val="center"/>
          </w:tcPr>
          <w:p w14:paraId="7E72211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1022.05</w:t>
            </w:r>
          </w:p>
        </w:tc>
        <w:tc>
          <w:tcPr>
            <w:tcW w:w="2160" w:type="dxa"/>
            <w:gridSpan w:val="2"/>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2DEB4A3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项目支出总额</w:t>
            </w:r>
          </w:p>
        </w:tc>
        <w:tc>
          <w:tcPr>
            <w:tcW w:w="1845" w:type="dxa"/>
            <w:gridSpan w:val="2"/>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477C20F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7886.57</w:t>
            </w:r>
          </w:p>
        </w:tc>
      </w:tr>
      <w:tr w14:paraId="41C49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890" w:type="dxa"/>
            <w:gridSpan w:val="2"/>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7CFF30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年度目标：</w:t>
            </w:r>
          </w:p>
        </w:tc>
        <w:tc>
          <w:tcPr>
            <w:tcW w:w="7890" w:type="dxa"/>
            <w:gridSpan w:val="8"/>
            <w:tcBorders>
              <w:top w:val="nil"/>
              <w:left w:val="nil"/>
              <w:bottom w:val="single" w:color="000000" w:sz="6" w:space="0"/>
              <w:right w:val="single" w:color="000000" w:sz="6" w:space="0"/>
            </w:tcBorders>
            <w:shd w:val="clear" w:color="auto" w:fill="auto"/>
            <w:tcMar>
              <w:left w:w="105" w:type="dxa"/>
              <w:right w:w="105" w:type="dxa"/>
            </w:tcMar>
            <w:vAlign w:val="center"/>
          </w:tcPr>
          <w:p w14:paraId="42D416A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CESI仿宋-GB2312" w:hAnsi="CESI仿宋-GB2312" w:eastAsia="CESI仿宋-GB2312" w:cs="CESI仿宋-GB2312"/>
                <w:sz w:val="21"/>
                <w:szCs w:val="21"/>
              </w:rPr>
              <w:t>抓好农业农村工作，全面推进共同缔造工作，大力发展乡村振兴，做好民生保障。完成工业园区建设，加大招商引资工作力度，促进我镇经济发展。</w:t>
            </w:r>
          </w:p>
        </w:tc>
      </w:tr>
      <w:tr w14:paraId="65B96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690"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BE24AF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年度绩效指标</w:t>
            </w:r>
          </w:p>
        </w:tc>
        <w:tc>
          <w:tcPr>
            <w:tcW w:w="1200" w:type="dxa"/>
            <w:tcBorders>
              <w:top w:val="nil"/>
              <w:left w:val="nil"/>
              <w:bottom w:val="nil"/>
              <w:right w:val="single" w:color="000000" w:sz="6" w:space="0"/>
            </w:tcBorders>
            <w:shd w:val="clear" w:color="auto" w:fill="auto"/>
            <w:tcMar>
              <w:left w:w="105" w:type="dxa"/>
              <w:right w:w="105" w:type="dxa"/>
            </w:tcMar>
            <w:vAlign w:val="center"/>
          </w:tcPr>
          <w:p w14:paraId="398B86C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一级指标</w:t>
            </w:r>
          </w:p>
        </w:tc>
        <w:tc>
          <w:tcPr>
            <w:tcW w:w="1110" w:type="dxa"/>
            <w:tcBorders>
              <w:top w:val="single" w:color="000000" w:sz="6" w:space="0"/>
              <w:left w:val="nil"/>
              <w:bottom w:val="nil"/>
              <w:right w:val="single" w:color="000000" w:sz="6" w:space="0"/>
            </w:tcBorders>
            <w:shd w:val="clear" w:color="auto" w:fill="auto"/>
            <w:tcMar>
              <w:left w:w="105" w:type="dxa"/>
              <w:right w:w="105" w:type="dxa"/>
            </w:tcMar>
            <w:vAlign w:val="center"/>
          </w:tcPr>
          <w:p w14:paraId="15B67AA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二级指标</w:t>
            </w:r>
          </w:p>
        </w:tc>
        <w:tc>
          <w:tcPr>
            <w:tcW w:w="1005" w:type="dxa"/>
            <w:tcBorders>
              <w:top w:val="single" w:color="000000" w:sz="6" w:space="0"/>
              <w:left w:val="nil"/>
              <w:bottom w:val="nil"/>
              <w:right w:val="single" w:color="000000" w:sz="6" w:space="0"/>
            </w:tcBorders>
            <w:shd w:val="clear" w:color="auto" w:fill="auto"/>
            <w:tcMar>
              <w:left w:w="105" w:type="dxa"/>
              <w:right w:w="105" w:type="dxa"/>
            </w:tcMar>
            <w:vAlign w:val="center"/>
          </w:tcPr>
          <w:p w14:paraId="3440D48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三级指标</w:t>
            </w:r>
          </w:p>
        </w:tc>
        <w:tc>
          <w:tcPr>
            <w:tcW w:w="945" w:type="dxa"/>
            <w:tcBorders>
              <w:top w:val="single" w:color="000000" w:sz="6" w:space="0"/>
              <w:left w:val="nil"/>
              <w:bottom w:val="nil"/>
              <w:right w:val="single" w:color="000000" w:sz="6" w:space="0"/>
            </w:tcBorders>
            <w:shd w:val="clear" w:color="auto" w:fill="auto"/>
            <w:tcMar>
              <w:left w:w="105" w:type="dxa"/>
              <w:right w:w="105" w:type="dxa"/>
            </w:tcMar>
            <w:vAlign w:val="center"/>
          </w:tcPr>
          <w:p w14:paraId="3D54D7F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指标分类</w:t>
            </w:r>
          </w:p>
        </w:tc>
        <w:tc>
          <w:tcPr>
            <w:tcW w:w="825" w:type="dxa"/>
            <w:tcBorders>
              <w:top w:val="single" w:color="000000" w:sz="6" w:space="0"/>
              <w:left w:val="nil"/>
              <w:bottom w:val="nil"/>
              <w:right w:val="single" w:color="000000" w:sz="6" w:space="0"/>
            </w:tcBorders>
            <w:shd w:val="clear" w:color="auto" w:fill="auto"/>
            <w:tcMar>
              <w:left w:w="105" w:type="dxa"/>
              <w:right w:w="105" w:type="dxa"/>
            </w:tcMar>
            <w:vAlign w:val="center"/>
          </w:tcPr>
          <w:p w14:paraId="0D08138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指标权重</w:t>
            </w:r>
          </w:p>
        </w:tc>
        <w:tc>
          <w:tcPr>
            <w:tcW w:w="1530" w:type="dxa"/>
            <w:tcBorders>
              <w:top w:val="single" w:color="000000" w:sz="6" w:space="0"/>
              <w:left w:val="nil"/>
              <w:bottom w:val="nil"/>
              <w:right w:val="single" w:color="000000" w:sz="6" w:space="0"/>
            </w:tcBorders>
            <w:shd w:val="clear" w:color="auto" w:fill="auto"/>
            <w:tcMar>
              <w:left w:w="105" w:type="dxa"/>
              <w:right w:w="105" w:type="dxa"/>
            </w:tcMar>
            <w:vAlign w:val="center"/>
          </w:tcPr>
          <w:p w14:paraId="615D18A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年初目标值(A)</w:t>
            </w:r>
          </w:p>
        </w:tc>
        <w:tc>
          <w:tcPr>
            <w:tcW w:w="1530" w:type="dxa"/>
            <w:gridSpan w:val="2"/>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2822BE9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实际完成值</w:t>
            </w:r>
          </w:p>
          <w:p w14:paraId="42288FF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(B)</w:t>
            </w:r>
          </w:p>
        </w:tc>
        <w:tc>
          <w:tcPr>
            <w:tcW w:w="945" w:type="dxa"/>
            <w:tcBorders>
              <w:top w:val="single" w:color="000000" w:sz="6" w:space="0"/>
              <w:left w:val="nil"/>
              <w:bottom w:val="nil"/>
              <w:right w:val="single" w:color="000000" w:sz="6" w:space="0"/>
            </w:tcBorders>
            <w:shd w:val="clear" w:color="auto" w:fill="auto"/>
            <w:tcMar>
              <w:left w:w="105" w:type="dxa"/>
              <w:right w:w="105" w:type="dxa"/>
            </w:tcMar>
            <w:vAlign w:val="center"/>
          </w:tcPr>
          <w:p w14:paraId="7A488E6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得分</w:t>
            </w:r>
          </w:p>
        </w:tc>
      </w:tr>
      <w:tr w14:paraId="75B24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6032F34">
            <w:pPr>
              <w:rPr>
                <w:rFonts w:hint="eastAsia" w:ascii="宋体"/>
                <w:sz w:val="24"/>
                <w:szCs w:val="24"/>
              </w:rPr>
            </w:pPr>
          </w:p>
        </w:tc>
        <w:tc>
          <w:tcPr>
            <w:tcW w:w="1200" w:type="dxa"/>
            <w:vMerge w:val="restar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1DA672E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运行成本（8）</w:t>
            </w:r>
          </w:p>
        </w:tc>
        <w:tc>
          <w:tcPr>
            <w:tcW w:w="1110" w:type="dxa"/>
            <w:vMerge w:val="restar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7436C9D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公用经费控制（2）</w:t>
            </w:r>
          </w:p>
        </w:tc>
        <w:tc>
          <w:tcPr>
            <w:tcW w:w="1005" w:type="dxa"/>
            <w:vMerge w:val="restar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690E32D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公用经费控制率</w:t>
            </w:r>
          </w:p>
        </w:tc>
        <w:tc>
          <w:tcPr>
            <w:tcW w:w="945" w:type="dxa"/>
            <w:vMerge w:val="restar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698327F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绩效基本性</w:t>
            </w:r>
          </w:p>
        </w:tc>
        <w:tc>
          <w:tcPr>
            <w:tcW w:w="825" w:type="dxa"/>
            <w:vMerge w:val="restar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439A8FF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2</w:t>
            </w:r>
          </w:p>
        </w:tc>
        <w:tc>
          <w:tcPr>
            <w:tcW w:w="1530" w:type="dxa"/>
            <w:vMerge w:val="restar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429324C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＜100%</w:t>
            </w:r>
          </w:p>
        </w:tc>
        <w:tc>
          <w:tcPr>
            <w:tcW w:w="1530" w:type="dxa"/>
            <w:gridSpan w:val="2"/>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5869CE1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＜100%</w:t>
            </w:r>
          </w:p>
        </w:tc>
        <w:tc>
          <w:tcPr>
            <w:tcW w:w="945" w:type="dxa"/>
            <w:vMerge w:val="restar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066ABF3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2</w:t>
            </w:r>
          </w:p>
        </w:tc>
      </w:tr>
      <w:tr w14:paraId="72D37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355C844E">
            <w:pPr>
              <w:rPr>
                <w:rFonts w:hint="eastAsia" w:ascii="宋体"/>
                <w:sz w:val="24"/>
                <w:szCs w:val="24"/>
              </w:rPr>
            </w:pPr>
          </w:p>
        </w:tc>
        <w:tc>
          <w:tcPr>
            <w:tcW w:w="1200" w:type="dxa"/>
            <w:vMerge w:val="continue"/>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5A74B25F">
            <w:pPr>
              <w:rPr>
                <w:rFonts w:hint="eastAsia" w:ascii="宋体"/>
                <w:sz w:val="24"/>
                <w:szCs w:val="24"/>
              </w:rPr>
            </w:pPr>
          </w:p>
        </w:tc>
        <w:tc>
          <w:tcPr>
            <w:tcW w:w="1110" w:type="dxa"/>
            <w:vMerge w:val="continue"/>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7671A309">
            <w:pPr>
              <w:rPr>
                <w:rFonts w:hint="eastAsia" w:ascii="宋体"/>
                <w:sz w:val="24"/>
                <w:szCs w:val="24"/>
              </w:rPr>
            </w:pPr>
          </w:p>
        </w:tc>
        <w:tc>
          <w:tcPr>
            <w:tcW w:w="1005" w:type="dxa"/>
            <w:vMerge w:val="continue"/>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7745E6FC">
            <w:pPr>
              <w:rPr>
                <w:rFonts w:hint="eastAsia" w:ascii="宋体"/>
                <w:sz w:val="24"/>
                <w:szCs w:val="24"/>
              </w:rPr>
            </w:pPr>
          </w:p>
        </w:tc>
        <w:tc>
          <w:tcPr>
            <w:tcW w:w="945" w:type="dxa"/>
            <w:vMerge w:val="continue"/>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23DC81E8">
            <w:pPr>
              <w:rPr>
                <w:rFonts w:hint="eastAsia" w:ascii="宋体"/>
                <w:sz w:val="24"/>
                <w:szCs w:val="24"/>
              </w:rPr>
            </w:pPr>
          </w:p>
        </w:tc>
        <w:tc>
          <w:tcPr>
            <w:tcW w:w="825" w:type="dxa"/>
            <w:vMerge w:val="continue"/>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7BA03659">
            <w:pPr>
              <w:rPr>
                <w:rFonts w:hint="eastAsia" w:ascii="宋体"/>
                <w:sz w:val="24"/>
                <w:szCs w:val="24"/>
              </w:rPr>
            </w:pPr>
          </w:p>
        </w:tc>
        <w:tc>
          <w:tcPr>
            <w:tcW w:w="1530" w:type="dxa"/>
            <w:vMerge w:val="continue"/>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512A9DC9">
            <w:pPr>
              <w:rPr>
                <w:rFonts w:hint="eastAsia" w:ascii="宋体"/>
                <w:sz w:val="24"/>
                <w:szCs w:val="24"/>
              </w:rPr>
            </w:pPr>
          </w:p>
        </w:tc>
        <w:tc>
          <w:tcPr>
            <w:tcW w:w="1530" w:type="dxa"/>
            <w:gridSpan w:val="2"/>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3E7E1488">
            <w:pPr>
              <w:rPr>
                <w:rFonts w:hint="eastAsia" w:ascii="宋体"/>
                <w:sz w:val="24"/>
                <w:szCs w:val="24"/>
              </w:rPr>
            </w:pPr>
          </w:p>
        </w:tc>
        <w:tc>
          <w:tcPr>
            <w:tcW w:w="945" w:type="dxa"/>
            <w:vMerge w:val="continue"/>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639BF946">
            <w:pPr>
              <w:rPr>
                <w:rFonts w:hint="eastAsia" w:ascii="宋体"/>
                <w:sz w:val="24"/>
                <w:szCs w:val="24"/>
              </w:rPr>
            </w:pPr>
          </w:p>
        </w:tc>
      </w:tr>
      <w:tr w14:paraId="0FDE3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376A75EB">
            <w:pPr>
              <w:rPr>
                <w:rFonts w:hint="eastAsia" w:ascii="宋体"/>
                <w:sz w:val="24"/>
                <w:szCs w:val="24"/>
              </w:rPr>
            </w:pPr>
          </w:p>
        </w:tc>
        <w:tc>
          <w:tcPr>
            <w:tcW w:w="1200" w:type="dxa"/>
            <w:vMerge w:val="continue"/>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45D7DEAB">
            <w:pPr>
              <w:rPr>
                <w:rFonts w:hint="eastAsia" w:ascii="宋体"/>
                <w:sz w:val="24"/>
                <w:szCs w:val="24"/>
              </w:rPr>
            </w:pPr>
          </w:p>
        </w:tc>
        <w:tc>
          <w:tcPr>
            <w:tcW w:w="11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DA35B8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在职人员控制（2）</w:t>
            </w: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4AE9AC2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在职人员控制率</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7C1D4D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绩效基本性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F7699E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2</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69ACC58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＜100%</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210ABE8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＜100%</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4429258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2</w:t>
            </w:r>
          </w:p>
        </w:tc>
      </w:tr>
      <w:tr w14:paraId="5F85B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48D0C9D">
            <w:pPr>
              <w:rPr>
                <w:rFonts w:hint="eastAsia" w:ascii="宋体"/>
                <w:sz w:val="24"/>
                <w:szCs w:val="24"/>
              </w:rPr>
            </w:pPr>
          </w:p>
        </w:tc>
        <w:tc>
          <w:tcPr>
            <w:tcW w:w="1200" w:type="dxa"/>
            <w:vMerge w:val="continue"/>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2692EE8C">
            <w:pPr>
              <w:rPr>
                <w:rFonts w:hint="eastAsia" w:ascii="宋体"/>
                <w:sz w:val="24"/>
                <w:szCs w:val="24"/>
              </w:rPr>
            </w:pPr>
          </w:p>
        </w:tc>
        <w:tc>
          <w:tcPr>
            <w:tcW w:w="1110"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2D5FDA1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项目支出成本控制（4）</w:t>
            </w: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42C6953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会议费控制率</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69702E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绩效基本性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50601F9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2</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D27A31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符合相关支出标准</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0E795E8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符合相关支出标准</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578E124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w:t>
            </w:r>
          </w:p>
        </w:tc>
      </w:tr>
      <w:tr w14:paraId="61539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9A77EC7">
            <w:pPr>
              <w:rPr>
                <w:rFonts w:hint="eastAsia" w:ascii="宋体"/>
                <w:sz w:val="24"/>
                <w:szCs w:val="24"/>
              </w:rPr>
            </w:pPr>
          </w:p>
        </w:tc>
        <w:tc>
          <w:tcPr>
            <w:tcW w:w="1200" w:type="dxa"/>
            <w:vMerge w:val="continue"/>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7975911E">
            <w:pPr>
              <w:rPr>
                <w:rFonts w:hint="eastAsia" w:ascii="宋体"/>
                <w:sz w:val="24"/>
                <w:szCs w:val="24"/>
              </w:rPr>
            </w:pPr>
          </w:p>
        </w:tc>
        <w:tc>
          <w:tcPr>
            <w:tcW w:w="11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554DAD46">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4DD3794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“三公</w:t>
            </w:r>
            <w:r>
              <w:rPr>
                <w:rFonts w:hint="default" w:ascii="CESI仿宋-GB2312" w:hAnsi="CESI仿宋-GB2312" w:eastAsia="CESI仿宋-GB2312" w:cs="CESI仿宋-GB2312"/>
                <w:sz w:val="21"/>
                <w:szCs w:val="21"/>
              </w:rPr>
              <w:t>”</w:t>
            </w:r>
            <w:r>
              <w:rPr>
                <w:rFonts w:hint="default" w:ascii="CESI仿宋-GB2312" w:hAnsi="CESI仿宋-GB2312" w:eastAsia="CESI仿宋-GB2312" w:cs="CESI仿宋-GB2312"/>
                <w:sz w:val="21"/>
                <w:szCs w:val="21"/>
              </w:rPr>
              <w:t>经费变动率</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4C9108A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绩效基本性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DDD70A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2</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61459D4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＜0%</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1E75012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＞0%</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BB9E6C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0</w:t>
            </w:r>
          </w:p>
        </w:tc>
      </w:tr>
      <w:tr w14:paraId="527C8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761074F">
            <w:pPr>
              <w:rPr>
                <w:rFonts w:hint="eastAsia" w:ascii="宋体"/>
                <w:sz w:val="24"/>
                <w:szCs w:val="24"/>
              </w:rPr>
            </w:pPr>
          </w:p>
        </w:tc>
        <w:tc>
          <w:tcPr>
            <w:tcW w:w="1200"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5CD2CF6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管理效率（22）</w:t>
            </w:r>
          </w:p>
        </w:tc>
        <w:tc>
          <w:tcPr>
            <w:tcW w:w="1110"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41FDCE2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战略管理（2）</w:t>
            </w:r>
          </w:p>
        </w:tc>
        <w:tc>
          <w:tcPr>
            <w:tcW w:w="1005"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79E7046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中长期规划相符性</w:t>
            </w:r>
          </w:p>
        </w:tc>
        <w:tc>
          <w:tcPr>
            <w:tcW w:w="945"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30828A7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绩效基本性</w:t>
            </w:r>
          </w:p>
        </w:tc>
        <w:tc>
          <w:tcPr>
            <w:tcW w:w="825"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364F23B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w:t>
            </w:r>
          </w:p>
        </w:tc>
        <w:tc>
          <w:tcPr>
            <w:tcW w:w="1530"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6CFB39B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部门规划与区委、区政府战略及职能相符</w:t>
            </w:r>
          </w:p>
        </w:tc>
        <w:tc>
          <w:tcPr>
            <w:tcW w:w="1530" w:type="dxa"/>
            <w:gridSpan w:val="2"/>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7484A95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部门规划与区委、区政府战略及职能相符</w:t>
            </w:r>
          </w:p>
        </w:tc>
        <w:tc>
          <w:tcPr>
            <w:tcW w:w="945"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592F439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w:t>
            </w:r>
          </w:p>
        </w:tc>
      </w:tr>
      <w:tr w14:paraId="3572C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0D54BBB">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228068C1">
            <w:pPr>
              <w:rPr>
                <w:rFonts w:hint="eastAsia" w:ascii="宋体"/>
                <w:sz w:val="24"/>
                <w:szCs w:val="24"/>
              </w:rPr>
            </w:pPr>
          </w:p>
        </w:tc>
        <w:tc>
          <w:tcPr>
            <w:tcW w:w="11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5A527D2E">
            <w:pPr>
              <w:rPr>
                <w:rFonts w:hint="eastAsia" w:ascii="宋体"/>
                <w:sz w:val="24"/>
                <w:szCs w:val="24"/>
              </w:rPr>
            </w:pPr>
          </w:p>
        </w:tc>
        <w:tc>
          <w:tcPr>
            <w:tcW w:w="1005"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68BC75EC">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1E827EE4">
            <w:pPr>
              <w:rPr>
                <w:rFonts w:hint="eastAsia" w:ascii="宋体"/>
                <w:sz w:val="24"/>
                <w:szCs w:val="24"/>
              </w:rPr>
            </w:pPr>
          </w:p>
        </w:tc>
        <w:tc>
          <w:tcPr>
            <w:tcW w:w="825"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7442B51A">
            <w:pPr>
              <w:rPr>
                <w:rFonts w:hint="eastAsia" w:ascii="宋体"/>
                <w:sz w:val="24"/>
                <w:szCs w:val="24"/>
              </w:rPr>
            </w:pPr>
          </w:p>
        </w:tc>
        <w:tc>
          <w:tcPr>
            <w:tcW w:w="153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4315AC7E">
            <w:pPr>
              <w:rPr>
                <w:rFonts w:hint="eastAsia" w:ascii="宋体"/>
                <w:sz w:val="24"/>
                <w:szCs w:val="24"/>
              </w:rPr>
            </w:pPr>
          </w:p>
        </w:tc>
        <w:tc>
          <w:tcPr>
            <w:tcW w:w="1530" w:type="dxa"/>
            <w:gridSpan w:val="2"/>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62070F41">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56094340">
            <w:pPr>
              <w:rPr>
                <w:rFonts w:hint="eastAsia" w:ascii="宋体"/>
                <w:sz w:val="24"/>
                <w:szCs w:val="24"/>
              </w:rPr>
            </w:pPr>
          </w:p>
        </w:tc>
      </w:tr>
      <w:tr w14:paraId="647E2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DF79B5A">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2310910D">
            <w:pPr>
              <w:rPr>
                <w:rFonts w:hint="eastAsia" w:ascii="宋体"/>
                <w:sz w:val="24"/>
                <w:szCs w:val="24"/>
              </w:rPr>
            </w:pPr>
          </w:p>
        </w:tc>
        <w:tc>
          <w:tcPr>
            <w:tcW w:w="11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2AFE6CDE">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D494F7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工作计划健全性</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1961EDA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绩效基本性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5D50C0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444CC2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工作计划可操作与部门职能及规划匹配</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2DEE29F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工作计划可操作与部门职能及规划匹配</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DF0162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w:t>
            </w:r>
          </w:p>
        </w:tc>
      </w:tr>
      <w:tr w14:paraId="49FE9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3F82790">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24583269">
            <w:pPr>
              <w:rPr>
                <w:rFonts w:hint="eastAsia" w:ascii="宋体"/>
                <w:sz w:val="24"/>
                <w:szCs w:val="24"/>
              </w:rPr>
            </w:pPr>
          </w:p>
        </w:tc>
        <w:tc>
          <w:tcPr>
            <w:tcW w:w="1110"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0905A8F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预算编制（5）</w:t>
            </w: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123E2C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预算编制科学性</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AABF99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绩效基本性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41F147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6AD594E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基本支出预算符合标准项目测算依据充分</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55328A1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基本支出预算符合标准项目测算依据充分</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37B6E3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w:t>
            </w:r>
          </w:p>
        </w:tc>
      </w:tr>
      <w:tr w14:paraId="0B8BC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3F38E3BE">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5EC8347A">
            <w:pPr>
              <w:rPr>
                <w:rFonts w:hint="eastAsia" w:ascii="宋体"/>
                <w:sz w:val="24"/>
                <w:szCs w:val="24"/>
              </w:rPr>
            </w:pPr>
          </w:p>
        </w:tc>
        <w:tc>
          <w:tcPr>
            <w:tcW w:w="11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74D75C0F">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F62218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预算编制合理性</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6284AD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绩效基本性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3FA6DA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ECD2F3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重点项目预算有保障，内部项目间不交叉</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34F0D39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重点项目预算有保障，内部项目间不交叉</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E7C9E5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w:t>
            </w:r>
          </w:p>
        </w:tc>
      </w:tr>
      <w:tr w14:paraId="4FCE3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FAF0F8E">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7E48C690">
            <w:pPr>
              <w:rPr>
                <w:rFonts w:hint="eastAsia" w:ascii="宋体"/>
                <w:sz w:val="24"/>
                <w:szCs w:val="24"/>
              </w:rPr>
            </w:pPr>
          </w:p>
        </w:tc>
        <w:tc>
          <w:tcPr>
            <w:tcW w:w="11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27C4BD83">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1A5DA9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立项规范性</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56E59E0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绩效基本性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402D76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3AAE69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立项依据充分，手续完备</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4B9095B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立项依据充分，手续完备</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53D550F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w:t>
            </w:r>
          </w:p>
        </w:tc>
      </w:tr>
      <w:tr w14:paraId="5EC38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F4A591E">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1BF5DFA2">
            <w:pPr>
              <w:rPr>
                <w:rFonts w:hint="eastAsia" w:ascii="宋体"/>
                <w:sz w:val="24"/>
                <w:szCs w:val="24"/>
              </w:rPr>
            </w:pPr>
          </w:p>
        </w:tc>
        <w:tc>
          <w:tcPr>
            <w:tcW w:w="11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3DD393C3">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23DE0BE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预算调整率</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2D1ED2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绩效基本性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8CCA5B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2</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6E69C7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0%</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3B44EF5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＞0%</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73C767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0</w:t>
            </w:r>
          </w:p>
        </w:tc>
      </w:tr>
      <w:tr w14:paraId="6F11C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81CA8F5">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4CF2E586">
            <w:pPr>
              <w:rPr>
                <w:rFonts w:hint="eastAsia" w:ascii="宋体"/>
                <w:sz w:val="24"/>
                <w:szCs w:val="24"/>
              </w:rPr>
            </w:pPr>
          </w:p>
        </w:tc>
        <w:tc>
          <w:tcPr>
            <w:tcW w:w="1110"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0696737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预算执行（5）</w:t>
            </w: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78B142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预算执行率</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1A34EDC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绩效基本性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D84021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2</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A80589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100%</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6A45996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100%</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2797225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2</w:t>
            </w:r>
          </w:p>
        </w:tc>
      </w:tr>
      <w:tr w14:paraId="16B70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F9C674E">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2C4D2EEE">
            <w:pPr>
              <w:rPr>
                <w:rFonts w:hint="eastAsia" w:ascii="宋体"/>
                <w:sz w:val="24"/>
                <w:szCs w:val="24"/>
              </w:rPr>
            </w:pPr>
          </w:p>
        </w:tc>
        <w:tc>
          <w:tcPr>
            <w:tcW w:w="11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02E134BA">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1C4E0F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结转结余率</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0E746F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绩效基本性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1B4FD6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301CC6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0%</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0F73E2D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4.66%</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1481A0D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0.5</w:t>
            </w:r>
          </w:p>
        </w:tc>
      </w:tr>
      <w:tr w14:paraId="2F78B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5433EED">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22D587F9">
            <w:pPr>
              <w:rPr>
                <w:rFonts w:hint="eastAsia" w:ascii="宋体"/>
                <w:sz w:val="24"/>
                <w:szCs w:val="24"/>
              </w:rPr>
            </w:pPr>
          </w:p>
        </w:tc>
        <w:tc>
          <w:tcPr>
            <w:tcW w:w="11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4D32FFD7">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D6B712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政府采购执行率</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8EA1E8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绩效基本性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403878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9A7117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100%</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52F0B65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100%</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2CC37A9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w:t>
            </w:r>
          </w:p>
        </w:tc>
      </w:tr>
      <w:tr w14:paraId="16D13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4891B51">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4EBBFD60">
            <w:pPr>
              <w:rPr>
                <w:rFonts w:hint="eastAsia" w:ascii="宋体"/>
                <w:sz w:val="24"/>
                <w:szCs w:val="24"/>
              </w:rPr>
            </w:pPr>
          </w:p>
        </w:tc>
        <w:tc>
          <w:tcPr>
            <w:tcW w:w="11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3F166939">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4843143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非税收入预算完成率</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242C39E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绩效基本性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56C8E0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2B042F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≥100%</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614D1C2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≥100%</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8941A4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w:t>
            </w:r>
          </w:p>
        </w:tc>
      </w:tr>
      <w:tr w14:paraId="1ECA4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8A11768">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004903E3">
            <w:pPr>
              <w:rPr>
                <w:rFonts w:hint="eastAsia" w:ascii="宋体"/>
                <w:sz w:val="24"/>
                <w:szCs w:val="24"/>
              </w:rPr>
            </w:pPr>
          </w:p>
        </w:tc>
        <w:tc>
          <w:tcPr>
            <w:tcW w:w="1110"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6B68E01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绩效管理</w:t>
            </w:r>
            <w:r>
              <w:rPr>
                <w:rFonts w:hint="default" w:ascii="CESI仿宋-GB2312" w:hAnsi="CESI仿宋-GB2312" w:eastAsia="CESI仿宋-GB2312" w:cs="CESI仿宋-GB2312"/>
                <w:sz w:val="21"/>
                <w:szCs w:val="21"/>
              </w:rPr>
              <w:t>（5）</w:t>
            </w: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608FF4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事前绩效评估完成率</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AEC455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绩效基本性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4F412D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07DE63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100%</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71F12F2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100%</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277B61E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4"/>
                <w:szCs w:val="24"/>
              </w:rPr>
              <w:t>1</w:t>
            </w:r>
          </w:p>
        </w:tc>
      </w:tr>
      <w:tr w14:paraId="01467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D2E3787">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2248631F">
            <w:pPr>
              <w:rPr>
                <w:rFonts w:hint="eastAsia" w:ascii="宋体"/>
                <w:sz w:val="24"/>
                <w:szCs w:val="24"/>
              </w:rPr>
            </w:pPr>
          </w:p>
        </w:tc>
        <w:tc>
          <w:tcPr>
            <w:tcW w:w="11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73EB992A">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13E6215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绩效目标合理性</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5EA491C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绩效基本性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9B40B7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0F1BE5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绩效目标设置依据充分、符合实际</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4CEAF9D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绩效目标设置依据充分、符合实际</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66129D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4"/>
                <w:szCs w:val="24"/>
              </w:rPr>
              <w:t>1</w:t>
            </w:r>
          </w:p>
        </w:tc>
      </w:tr>
      <w:tr w14:paraId="2D53E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3F70C2F">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1FC48798">
            <w:pPr>
              <w:rPr>
                <w:rFonts w:hint="eastAsia" w:ascii="宋体"/>
                <w:sz w:val="24"/>
                <w:szCs w:val="24"/>
              </w:rPr>
            </w:pPr>
          </w:p>
        </w:tc>
        <w:tc>
          <w:tcPr>
            <w:tcW w:w="11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2D2E747E">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B0D462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绩效监控开展率</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2A80ACB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绩效基本性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816D50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79F996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100%</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4346C1E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100%</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64E220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4"/>
                <w:szCs w:val="24"/>
              </w:rPr>
              <w:t>1</w:t>
            </w:r>
          </w:p>
        </w:tc>
      </w:tr>
      <w:tr w14:paraId="1AEE8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DC58DAD">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7D07E5E4">
            <w:pPr>
              <w:rPr>
                <w:rFonts w:hint="eastAsia" w:ascii="宋体"/>
                <w:sz w:val="24"/>
                <w:szCs w:val="24"/>
              </w:rPr>
            </w:pPr>
          </w:p>
        </w:tc>
        <w:tc>
          <w:tcPr>
            <w:tcW w:w="11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5AD23E80">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4D6C90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绩效评价覆盖率</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227D20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绩效基本性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50CEC7F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01574A2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100%</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040020E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100%</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45C5CB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4"/>
                <w:szCs w:val="24"/>
              </w:rPr>
              <w:t>1</w:t>
            </w:r>
          </w:p>
        </w:tc>
      </w:tr>
      <w:tr w14:paraId="0D707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317BF8E">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6129C8CE">
            <w:pPr>
              <w:rPr>
                <w:rFonts w:hint="eastAsia" w:ascii="宋体"/>
                <w:sz w:val="24"/>
                <w:szCs w:val="24"/>
              </w:rPr>
            </w:pPr>
          </w:p>
        </w:tc>
        <w:tc>
          <w:tcPr>
            <w:tcW w:w="11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40399E86">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4E1D60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评价结果应 用率</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BFE694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绩效基本性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6FF670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6D3B2AE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100%</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7AAA7D9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100%</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81884E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4"/>
                <w:szCs w:val="24"/>
              </w:rPr>
              <w:t>1</w:t>
            </w:r>
          </w:p>
        </w:tc>
      </w:tr>
      <w:tr w14:paraId="5B8C9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A7232AA">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6041A278">
            <w:pPr>
              <w:rPr>
                <w:rFonts w:hint="eastAsia" w:ascii="宋体"/>
                <w:sz w:val="24"/>
                <w:szCs w:val="24"/>
              </w:rPr>
            </w:pPr>
          </w:p>
        </w:tc>
        <w:tc>
          <w:tcPr>
            <w:tcW w:w="1110"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619450C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资产管理</w:t>
            </w:r>
            <w:r>
              <w:rPr>
                <w:rFonts w:hint="default" w:ascii="CESI仿宋-GB2312" w:hAnsi="CESI仿宋-GB2312" w:eastAsia="CESI仿宋-GB2312" w:cs="CESI仿宋-GB2312"/>
                <w:sz w:val="21"/>
                <w:szCs w:val="21"/>
              </w:rPr>
              <w:t>（2）</w:t>
            </w: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FFABD6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资产管理制度健全性</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496287A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绩效基本性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26D4DB7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A73A66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资产管理制度制定完善</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784A12D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资产管理制度制定完善</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4BECF72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4"/>
                <w:szCs w:val="24"/>
              </w:rPr>
              <w:t>1</w:t>
            </w:r>
          </w:p>
        </w:tc>
      </w:tr>
      <w:tr w14:paraId="2B087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E381DFF">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6FBDCF36">
            <w:pPr>
              <w:rPr>
                <w:rFonts w:hint="eastAsia" w:ascii="宋体"/>
                <w:sz w:val="24"/>
                <w:szCs w:val="24"/>
              </w:rPr>
            </w:pPr>
          </w:p>
        </w:tc>
        <w:tc>
          <w:tcPr>
            <w:tcW w:w="11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3133648F">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1C49B03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资产管理规范性</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1F7331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绩效基本性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199766C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9F30EF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资产保存完整使用合规</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52F7E9E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资产保存完整使用合规</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222E00B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4"/>
                <w:szCs w:val="24"/>
              </w:rPr>
              <w:t>1</w:t>
            </w:r>
          </w:p>
        </w:tc>
      </w:tr>
      <w:tr w14:paraId="79CF0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5F056A7">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406B5381">
            <w:pPr>
              <w:rPr>
                <w:rFonts w:hint="eastAsia" w:ascii="宋体"/>
                <w:sz w:val="24"/>
                <w:szCs w:val="24"/>
              </w:rPr>
            </w:pPr>
          </w:p>
        </w:tc>
        <w:tc>
          <w:tcPr>
            <w:tcW w:w="1110"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0FD57E9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财务管理</w:t>
            </w:r>
            <w:r>
              <w:rPr>
                <w:rFonts w:hint="default" w:ascii="CESI仿宋-GB2312" w:hAnsi="CESI仿宋-GB2312" w:eastAsia="CESI仿宋-GB2312" w:cs="CESI仿宋-GB2312"/>
                <w:sz w:val="21"/>
                <w:szCs w:val="21"/>
              </w:rPr>
              <w:t>（3）</w:t>
            </w: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A33D97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财务管理制度健全性</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456C2A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绩效基本性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41A0C68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AC1900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财务管理制度完整规范</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6252E8F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财务管理制度完整规范</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4C6863A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4"/>
                <w:szCs w:val="24"/>
              </w:rPr>
              <w:t>1</w:t>
            </w:r>
          </w:p>
        </w:tc>
      </w:tr>
      <w:tr w14:paraId="67321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726CD79">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3DEE9B78">
            <w:pPr>
              <w:rPr>
                <w:rFonts w:hint="eastAsia" w:ascii="宋体"/>
                <w:sz w:val="24"/>
                <w:szCs w:val="24"/>
              </w:rPr>
            </w:pPr>
          </w:p>
        </w:tc>
        <w:tc>
          <w:tcPr>
            <w:tcW w:w="11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601689CB">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4E12575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会计核算规范性</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50B204E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绩效基本性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521BEDC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F78BB9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财务核算合法合规，资料完整</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56D42C3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财务核算合法合规，资料完整</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40FCFD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4"/>
                <w:szCs w:val="24"/>
              </w:rPr>
              <w:t>1</w:t>
            </w:r>
          </w:p>
        </w:tc>
      </w:tr>
      <w:tr w14:paraId="15024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1F5B103">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5D67ACB9">
            <w:pPr>
              <w:rPr>
                <w:rFonts w:hint="eastAsia" w:ascii="宋体"/>
                <w:sz w:val="24"/>
                <w:szCs w:val="24"/>
              </w:rPr>
            </w:pPr>
          </w:p>
        </w:tc>
        <w:tc>
          <w:tcPr>
            <w:tcW w:w="11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7B920B4C">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4A24126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资金使用合规性</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59D9479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绩效基本性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1000F93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6C6B85C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资金使用合法合规，无超标准列支</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2E998BC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资金使用合法合规，无超标准列支</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211F2F6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4"/>
                <w:szCs w:val="24"/>
              </w:rPr>
              <w:t>1</w:t>
            </w:r>
          </w:p>
        </w:tc>
      </w:tr>
      <w:tr w14:paraId="5DA5C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1277D24">
            <w:pPr>
              <w:rPr>
                <w:rFonts w:hint="eastAsia" w:ascii="宋体"/>
                <w:sz w:val="24"/>
                <w:szCs w:val="24"/>
              </w:rPr>
            </w:pPr>
          </w:p>
        </w:tc>
        <w:tc>
          <w:tcPr>
            <w:tcW w:w="1200"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1073EC9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履职效能</w:t>
            </w:r>
            <w:r>
              <w:rPr>
                <w:rFonts w:hint="default" w:ascii="CESI仿宋-GB2312" w:hAnsi="CESI仿宋-GB2312" w:eastAsia="CESI仿宋-GB2312" w:cs="CESI仿宋-GB2312"/>
                <w:sz w:val="21"/>
                <w:szCs w:val="21"/>
              </w:rPr>
              <w:t>（50）</w:t>
            </w:r>
          </w:p>
        </w:tc>
        <w:tc>
          <w:tcPr>
            <w:tcW w:w="11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209F1B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核心业务 产出1</w:t>
            </w: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58885DF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秋冬播生产</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153863B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绩效创新性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2F733E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25</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579E4F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圆满完成秋冬播生产任务</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0F555A5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圆满完成秋冬播生产任务</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0276C3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4"/>
                <w:szCs w:val="24"/>
              </w:rPr>
              <w:t>25</w:t>
            </w:r>
          </w:p>
        </w:tc>
      </w:tr>
      <w:tr w14:paraId="7AD25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38E86D7">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15B533AE">
            <w:pPr>
              <w:rPr>
                <w:rFonts w:hint="eastAsia" w:ascii="宋体"/>
                <w:sz w:val="24"/>
                <w:szCs w:val="24"/>
              </w:rPr>
            </w:pPr>
          </w:p>
        </w:tc>
        <w:tc>
          <w:tcPr>
            <w:tcW w:w="11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7E3E79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核心业务 产出2</w:t>
            </w: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2BBF3A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安全生产</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5338CC6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绩效创新性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1C9B4B9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25</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E641F5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不发生大的安全生产事故</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3A8A462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不发生大的安全生产事故</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D0477D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4"/>
                <w:szCs w:val="24"/>
              </w:rPr>
              <w:t>25</w:t>
            </w:r>
          </w:p>
        </w:tc>
      </w:tr>
      <w:tr w14:paraId="786EB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6C19BE2">
            <w:pPr>
              <w:rPr>
                <w:rFonts w:hint="eastAsia" w:ascii="宋体"/>
                <w:sz w:val="24"/>
                <w:szCs w:val="24"/>
              </w:rPr>
            </w:pPr>
          </w:p>
        </w:tc>
        <w:tc>
          <w:tcPr>
            <w:tcW w:w="1200"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2575653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社会效应</w:t>
            </w:r>
            <w:r>
              <w:rPr>
                <w:rFonts w:hint="default" w:ascii="CESI仿宋-GB2312" w:hAnsi="CESI仿宋-GB2312" w:eastAsia="CESI仿宋-GB2312" w:cs="CESI仿宋-GB2312"/>
                <w:sz w:val="21"/>
                <w:szCs w:val="21"/>
              </w:rPr>
              <w:t>（10）</w:t>
            </w:r>
          </w:p>
        </w:tc>
        <w:tc>
          <w:tcPr>
            <w:tcW w:w="11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089E90B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经济效益</w:t>
            </w: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240C4B9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产业发展</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E6C681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绩效创新性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803043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3</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45F77A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一二三产业均匀速发展</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19585AF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一二三产业均匀速发展</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2516707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4"/>
                <w:szCs w:val="24"/>
              </w:rPr>
              <w:t>3</w:t>
            </w:r>
          </w:p>
        </w:tc>
      </w:tr>
      <w:tr w14:paraId="03EEA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7655DE6">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022ED692">
            <w:pPr>
              <w:rPr>
                <w:rFonts w:hint="eastAsia" w:ascii="宋体"/>
                <w:sz w:val="24"/>
                <w:szCs w:val="24"/>
              </w:rPr>
            </w:pPr>
          </w:p>
        </w:tc>
        <w:tc>
          <w:tcPr>
            <w:tcW w:w="11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6CBA85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社会效益</w:t>
            </w: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1BBD322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社会稳定</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BA3ACF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绩效创新性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4C8A9A3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4</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6B71CB8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辖区内社会和谐稳定</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617F9F6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辖区内社会和谐稳定</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EB7E82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4"/>
                <w:szCs w:val="24"/>
              </w:rPr>
              <w:t>4</w:t>
            </w:r>
          </w:p>
        </w:tc>
      </w:tr>
      <w:tr w14:paraId="053BD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C64A75D">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06DEFFC7">
            <w:pPr>
              <w:rPr>
                <w:rFonts w:hint="eastAsia" w:ascii="宋体"/>
                <w:sz w:val="24"/>
                <w:szCs w:val="24"/>
              </w:rPr>
            </w:pPr>
          </w:p>
        </w:tc>
        <w:tc>
          <w:tcPr>
            <w:tcW w:w="11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5DAB77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生态效益</w:t>
            </w: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5B69FB7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环境治理</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468D01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绩效创新性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B08A81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3</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220645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污水治理成效显著</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5E0BCEE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污水治理成效显著</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772B71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4"/>
                <w:szCs w:val="24"/>
              </w:rPr>
              <w:t>3</w:t>
            </w:r>
          </w:p>
        </w:tc>
      </w:tr>
      <w:tr w14:paraId="3CC45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D888259">
            <w:pPr>
              <w:rPr>
                <w:rFonts w:hint="eastAsia" w:ascii="宋体"/>
                <w:sz w:val="24"/>
                <w:szCs w:val="24"/>
              </w:rPr>
            </w:pPr>
          </w:p>
        </w:tc>
        <w:tc>
          <w:tcPr>
            <w:tcW w:w="1200"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1F9EBFF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可持续发展能力</w:t>
            </w:r>
            <w:r>
              <w:rPr>
                <w:rFonts w:hint="default" w:ascii="CESI仿宋-GB2312" w:hAnsi="CESI仿宋-GB2312" w:eastAsia="CESI仿宋-GB2312" w:cs="CESI仿宋-GB2312"/>
                <w:sz w:val="21"/>
                <w:szCs w:val="21"/>
              </w:rPr>
              <w:t>（6）</w:t>
            </w:r>
          </w:p>
        </w:tc>
        <w:tc>
          <w:tcPr>
            <w:tcW w:w="1110"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251BAE3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体制机制 改革</w:t>
            </w: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104C41F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服务体制改革成效</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2E3DB0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绩效基本性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2AEA477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30F98E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服务型政府建设良好</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263B014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服务型政府建设良好</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F2D4AE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4"/>
                <w:szCs w:val="24"/>
              </w:rPr>
              <w:t>1</w:t>
            </w:r>
          </w:p>
        </w:tc>
      </w:tr>
      <w:tr w14:paraId="20D0D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4EE6693">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0CB8CD5F">
            <w:pPr>
              <w:rPr>
                <w:rFonts w:hint="eastAsia" w:ascii="宋体"/>
                <w:sz w:val="24"/>
                <w:szCs w:val="24"/>
              </w:rPr>
            </w:pPr>
          </w:p>
        </w:tc>
        <w:tc>
          <w:tcPr>
            <w:tcW w:w="11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1647B216">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2F8657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行政管理体制改革成效</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8E754B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绩效基本性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5C02BA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FF9C9D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体制建设合法化，事权、支出责任明确</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21DAB57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体制建设合法化，事权、支出责任明确</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D4B3F4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4"/>
                <w:szCs w:val="24"/>
              </w:rPr>
              <w:t>1</w:t>
            </w:r>
          </w:p>
        </w:tc>
      </w:tr>
      <w:tr w14:paraId="483F6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8E4BA51">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46FE51BB">
            <w:pPr>
              <w:rPr>
                <w:rFonts w:hint="eastAsia" w:ascii="宋体"/>
                <w:sz w:val="24"/>
                <w:szCs w:val="24"/>
              </w:rPr>
            </w:pPr>
          </w:p>
        </w:tc>
        <w:tc>
          <w:tcPr>
            <w:tcW w:w="1110"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4B72AF2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人才支撑</w:t>
            </w:r>
          </w:p>
        </w:tc>
        <w:tc>
          <w:tcPr>
            <w:tcW w:w="1005"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75CC390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业务学习与培训完成率</w:t>
            </w:r>
          </w:p>
        </w:tc>
        <w:tc>
          <w:tcPr>
            <w:tcW w:w="945"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50D65E6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绩效基本性</w:t>
            </w:r>
          </w:p>
        </w:tc>
        <w:tc>
          <w:tcPr>
            <w:tcW w:w="825"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1472D65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w:t>
            </w:r>
          </w:p>
        </w:tc>
        <w:tc>
          <w:tcPr>
            <w:tcW w:w="1530"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2A78196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100%</w:t>
            </w:r>
          </w:p>
        </w:tc>
        <w:tc>
          <w:tcPr>
            <w:tcW w:w="1530" w:type="dxa"/>
            <w:gridSpan w:val="2"/>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5BF95FF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100%</w:t>
            </w:r>
          </w:p>
        </w:tc>
        <w:tc>
          <w:tcPr>
            <w:tcW w:w="945"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4B7D655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4"/>
                <w:szCs w:val="24"/>
              </w:rPr>
              <w:t>1</w:t>
            </w:r>
          </w:p>
        </w:tc>
      </w:tr>
      <w:tr w14:paraId="7E505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28739F3">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394F3234">
            <w:pPr>
              <w:rPr>
                <w:rFonts w:hint="eastAsia" w:ascii="宋体"/>
                <w:sz w:val="24"/>
                <w:szCs w:val="24"/>
              </w:rPr>
            </w:pPr>
          </w:p>
        </w:tc>
        <w:tc>
          <w:tcPr>
            <w:tcW w:w="11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2D5C766A">
            <w:pPr>
              <w:rPr>
                <w:rFonts w:hint="eastAsia" w:ascii="宋体"/>
                <w:sz w:val="24"/>
                <w:szCs w:val="24"/>
              </w:rPr>
            </w:pPr>
          </w:p>
        </w:tc>
        <w:tc>
          <w:tcPr>
            <w:tcW w:w="1005"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5F2ED7BA">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75C056E8">
            <w:pPr>
              <w:rPr>
                <w:rFonts w:hint="eastAsia" w:ascii="宋体"/>
                <w:sz w:val="24"/>
                <w:szCs w:val="24"/>
              </w:rPr>
            </w:pPr>
          </w:p>
        </w:tc>
        <w:tc>
          <w:tcPr>
            <w:tcW w:w="825"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74BE4D66">
            <w:pPr>
              <w:rPr>
                <w:rFonts w:hint="eastAsia" w:ascii="宋体"/>
                <w:sz w:val="24"/>
                <w:szCs w:val="24"/>
              </w:rPr>
            </w:pPr>
          </w:p>
        </w:tc>
        <w:tc>
          <w:tcPr>
            <w:tcW w:w="153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7F2FDEE4">
            <w:pPr>
              <w:rPr>
                <w:rFonts w:hint="eastAsia" w:ascii="宋体"/>
                <w:sz w:val="24"/>
                <w:szCs w:val="24"/>
              </w:rPr>
            </w:pPr>
          </w:p>
        </w:tc>
        <w:tc>
          <w:tcPr>
            <w:tcW w:w="1530" w:type="dxa"/>
            <w:gridSpan w:val="2"/>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071B3B5C">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0969EB92">
            <w:pPr>
              <w:rPr>
                <w:rFonts w:hint="eastAsia" w:ascii="宋体"/>
                <w:sz w:val="24"/>
                <w:szCs w:val="24"/>
              </w:rPr>
            </w:pPr>
          </w:p>
        </w:tc>
      </w:tr>
      <w:tr w14:paraId="0E1A7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7DD454F">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0F106A7F">
            <w:pPr>
              <w:rPr>
                <w:rFonts w:hint="eastAsia" w:ascii="宋体"/>
                <w:sz w:val="24"/>
                <w:szCs w:val="24"/>
              </w:rPr>
            </w:pPr>
          </w:p>
        </w:tc>
        <w:tc>
          <w:tcPr>
            <w:tcW w:w="11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3F9CADCD">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4E6046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干部队伍体系建设规划情况</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E714BD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绩效基本性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1C407CA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6CB8CD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干部队伍建设具备科学制度支撑，符合发展需求</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245EC11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干部队伍建设具备科学制度支撑，符合发展需求</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BF198D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4"/>
                <w:szCs w:val="24"/>
              </w:rPr>
              <w:t>1</w:t>
            </w:r>
          </w:p>
        </w:tc>
      </w:tr>
      <w:tr w14:paraId="74C7C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32790A31">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76740665">
            <w:pPr>
              <w:rPr>
                <w:rFonts w:hint="eastAsia" w:ascii="宋体"/>
                <w:sz w:val="24"/>
                <w:szCs w:val="24"/>
              </w:rPr>
            </w:pPr>
          </w:p>
        </w:tc>
        <w:tc>
          <w:tcPr>
            <w:tcW w:w="11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33064C87">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4AD064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高学历、高层次人才储备率</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456CD85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绩效基本性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F4EE60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14BF67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人才培养与储备符合发展规划</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55E37D6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人才培养与储备符合发展规划</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551FF76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4"/>
                <w:szCs w:val="24"/>
              </w:rPr>
              <w:t>1</w:t>
            </w:r>
          </w:p>
        </w:tc>
      </w:tr>
      <w:tr w14:paraId="51CC0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0CCCFF2">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5D6F8525">
            <w:pPr>
              <w:rPr>
                <w:rFonts w:hint="eastAsia" w:ascii="宋体"/>
                <w:sz w:val="24"/>
                <w:szCs w:val="24"/>
              </w:rPr>
            </w:pPr>
          </w:p>
        </w:tc>
        <w:tc>
          <w:tcPr>
            <w:tcW w:w="11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F5715A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科技支撑</w:t>
            </w: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7D3109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信息化建设情况</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CA83C5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绩效基本性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18FDC92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1</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706841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充分使用信息化手段完成工作</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30AE6F9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充分使用信息化手段完成工作</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5C07C87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4"/>
                <w:szCs w:val="24"/>
              </w:rPr>
              <w:t>1</w:t>
            </w:r>
          </w:p>
        </w:tc>
      </w:tr>
      <w:tr w14:paraId="63DB0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609E24E">
            <w:pPr>
              <w:rPr>
                <w:rFonts w:hint="eastAsia" w:ascii="宋体"/>
                <w:sz w:val="24"/>
                <w:szCs w:val="24"/>
              </w:rPr>
            </w:pPr>
          </w:p>
        </w:tc>
        <w:tc>
          <w:tcPr>
            <w:tcW w:w="1200"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701D16C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满意度（4）</w:t>
            </w:r>
          </w:p>
        </w:tc>
        <w:tc>
          <w:tcPr>
            <w:tcW w:w="11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0867B9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服务对象 满意度</w:t>
            </w: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1E2C71A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9"/>
                <w:szCs w:val="19"/>
              </w:rPr>
              <w:t>群众满意度</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61D587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绩效创新性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205FB2E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2</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9BCF6E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≥98%</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12B7B39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≥98%</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441DCC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4"/>
                <w:szCs w:val="24"/>
              </w:rPr>
              <w:t>2</w:t>
            </w:r>
          </w:p>
        </w:tc>
      </w:tr>
      <w:tr w14:paraId="3D51F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6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F9296E9">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51060903">
            <w:pPr>
              <w:rPr>
                <w:rFonts w:hint="eastAsia" w:ascii="宋体"/>
                <w:sz w:val="24"/>
                <w:szCs w:val="24"/>
              </w:rPr>
            </w:pPr>
          </w:p>
        </w:tc>
        <w:tc>
          <w:tcPr>
            <w:tcW w:w="11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0D886DA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联系部门 满意度</w:t>
            </w:r>
          </w:p>
        </w:tc>
        <w:tc>
          <w:tcPr>
            <w:tcW w:w="10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68588A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16"/>
                <w:szCs w:val="16"/>
              </w:rPr>
              <w:t>镇直部门满意度</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2AC15F7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绩效创新性</w:t>
            </w:r>
          </w:p>
        </w:tc>
        <w:tc>
          <w:tcPr>
            <w:tcW w:w="8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21D6A2C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2</w:t>
            </w:r>
          </w:p>
        </w:tc>
        <w:tc>
          <w:tcPr>
            <w:tcW w:w="15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AEBD52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≥98%</w:t>
            </w:r>
          </w:p>
        </w:tc>
        <w:tc>
          <w:tcPr>
            <w:tcW w:w="15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4B332D7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≥98%</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148846A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4"/>
                <w:szCs w:val="24"/>
              </w:rPr>
              <w:t>2</w:t>
            </w:r>
          </w:p>
        </w:tc>
      </w:tr>
      <w:tr w14:paraId="45175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6D3E9C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总分</w:t>
            </w:r>
          </w:p>
        </w:tc>
        <w:tc>
          <w:tcPr>
            <w:tcW w:w="9105" w:type="dxa"/>
            <w:gridSpan w:val="9"/>
            <w:tcBorders>
              <w:top w:val="nil"/>
              <w:left w:val="nil"/>
              <w:bottom w:val="single" w:color="000000" w:sz="6" w:space="0"/>
              <w:right w:val="single" w:color="000000" w:sz="6" w:space="0"/>
            </w:tcBorders>
            <w:shd w:val="clear" w:color="auto" w:fill="auto"/>
            <w:tcMar>
              <w:left w:w="105" w:type="dxa"/>
              <w:right w:w="105" w:type="dxa"/>
            </w:tcMar>
            <w:vAlign w:val="center"/>
          </w:tcPr>
          <w:p w14:paraId="02E4D9D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95.5</w:t>
            </w:r>
          </w:p>
        </w:tc>
      </w:tr>
      <w:tr w14:paraId="0CC25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1890" w:type="dxa"/>
            <w:gridSpan w:val="2"/>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A7B4C8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偏差大或目标未完成原因分析</w:t>
            </w:r>
          </w:p>
        </w:tc>
        <w:tc>
          <w:tcPr>
            <w:tcW w:w="7890" w:type="dxa"/>
            <w:gridSpan w:val="8"/>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1AB61BB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本年新增公车购置预算，“三公</w:t>
            </w:r>
            <w:r>
              <w:rPr>
                <w:rFonts w:hint="default" w:ascii="CESI仿宋-GB2312" w:hAnsi="CESI仿宋-GB2312" w:eastAsia="CESI仿宋-GB2312" w:cs="CESI仿宋-GB2312"/>
                <w:sz w:val="21"/>
                <w:szCs w:val="21"/>
              </w:rPr>
              <w:t>”</w:t>
            </w:r>
            <w:bookmarkStart w:id="0" w:name="_GoBack"/>
            <w:bookmarkEnd w:id="0"/>
            <w:r>
              <w:rPr>
                <w:rFonts w:hint="default" w:ascii="CESI仿宋-GB2312" w:hAnsi="CESI仿宋-GB2312" w:eastAsia="CESI仿宋-GB2312" w:cs="CESI仿宋-GB2312"/>
                <w:sz w:val="21"/>
                <w:szCs w:val="21"/>
              </w:rPr>
              <w:t>经费变动率较大，年中调整预算较多。</w:t>
            </w:r>
          </w:p>
        </w:tc>
      </w:tr>
      <w:tr w14:paraId="308A1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1890" w:type="dxa"/>
            <w:gridSpan w:val="2"/>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C6ADEC4">
            <w:pPr>
              <w:rPr>
                <w:rFonts w:hint="eastAsia" w:ascii="宋体"/>
                <w:sz w:val="24"/>
                <w:szCs w:val="24"/>
              </w:rPr>
            </w:pPr>
          </w:p>
        </w:tc>
        <w:tc>
          <w:tcPr>
            <w:tcW w:w="7890" w:type="dxa"/>
            <w:gridSpan w:val="8"/>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48602103">
            <w:pPr>
              <w:rPr>
                <w:rFonts w:hint="eastAsia" w:ascii="宋体"/>
                <w:sz w:val="24"/>
                <w:szCs w:val="24"/>
              </w:rPr>
            </w:pPr>
          </w:p>
        </w:tc>
      </w:tr>
      <w:tr w14:paraId="0F825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1890" w:type="dxa"/>
            <w:gridSpan w:val="2"/>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7B0ECC5">
            <w:pPr>
              <w:rPr>
                <w:rFonts w:hint="eastAsia" w:ascii="宋体"/>
                <w:sz w:val="24"/>
                <w:szCs w:val="24"/>
              </w:rPr>
            </w:pPr>
          </w:p>
        </w:tc>
        <w:tc>
          <w:tcPr>
            <w:tcW w:w="7890" w:type="dxa"/>
            <w:gridSpan w:val="8"/>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59BC22A0">
            <w:pPr>
              <w:rPr>
                <w:rFonts w:hint="eastAsia" w:ascii="宋体"/>
                <w:sz w:val="24"/>
                <w:szCs w:val="24"/>
              </w:rPr>
            </w:pPr>
          </w:p>
        </w:tc>
      </w:tr>
      <w:tr w14:paraId="11B49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1890" w:type="dxa"/>
            <w:gridSpan w:val="2"/>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5AF1E29">
            <w:pPr>
              <w:rPr>
                <w:rFonts w:hint="eastAsia" w:ascii="宋体"/>
                <w:sz w:val="24"/>
                <w:szCs w:val="24"/>
              </w:rPr>
            </w:pPr>
          </w:p>
        </w:tc>
        <w:tc>
          <w:tcPr>
            <w:tcW w:w="7890" w:type="dxa"/>
            <w:gridSpan w:val="8"/>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05B9AEB3">
            <w:pPr>
              <w:rPr>
                <w:rFonts w:hint="eastAsia" w:ascii="宋体"/>
                <w:sz w:val="24"/>
                <w:szCs w:val="24"/>
              </w:rPr>
            </w:pPr>
          </w:p>
        </w:tc>
      </w:tr>
      <w:tr w14:paraId="1CCBE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890" w:type="dxa"/>
            <w:gridSpan w:val="2"/>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9A67ECC">
            <w:pPr>
              <w:rPr>
                <w:rFonts w:hint="eastAsia" w:ascii="宋体"/>
                <w:sz w:val="24"/>
                <w:szCs w:val="24"/>
              </w:rPr>
            </w:pPr>
          </w:p>
        </w:tc>
        <w:tc>
          <w:tcPr>
            <w:tcW w:w="7890" w:type="dxa"/>
            <w:gridSpan w:val="8"/>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1E852E4F">
            <w:pPr>
              <w:rPr>
                <w:rFonts w:hint="eastAsia" w:ascii="宋体"/>
                <w:sz w:val="24"/>
                <w:szCs w:val="24"/>
              </w:rPr>
            </w:pPr>
          </w:p>
        </w:tc>
      </w:tr>
      <w:tr w14:paraId="469E5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1890" w:type="dxa"/>
            <w:gridSpan w:val="2"/>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81255C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CESI仿宋-GB2312" w:hAnsi="CESI仿宋-GB2312" w:eastAsia="CESI仿宋-GB2312" w:cs="CESI仿宋-GB2312"/>
                <w:sz w:val="21"/>
                <w:szCs w:val="21"/>
              </w:rPr>
              <w:t>改进措施及结果应用方案</w:t>
            </w:r>
          </w:p>
        </w:tc>
        <w:tc>
          <w:tcPr>
            <w:tcW w:w="7890" w:type="dxa"/>
            <w:gridSpan w:val="8"/>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7950B0E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ESI仿宋-GB2312" w:hAnsi="CESI仿宋-GB2312" w:eastAsia="CESI仿宋-GB2312" w:cs="CESI仿宋-GB2312"/>
                <w:sz w:val="21"/>
                <w:szCs w:val="21"/>
              </w:rPr>
              <w:t>将本次绩效评价结果运用于次年预算编制中，据实编制预算，严格按预算编制方案落实执行。</w:t>
            </w:r>
          </w:p>
        </w:tc>
      </w:tr>
      <w:tr w14:paraId="0CAF1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890" w:type="dxa"/>
            <w:gridSpan w:val="2"/>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A948CDC">
            <w:pPr>
              <w:rPr>
                <w:rFonts w:hint="eastAsia" w:ascii="宋体"/>
                <w:sz w:val="24"/>
                <w:szCs w:val="24"/>
              </w:rPr>
            </w:pPr>
          </w:p>
        </w:tc>
        <w:tc>
          <w:tcPr>
            <w:tcW w:w="7890" w:type="dxa"/>
            <w:gridSpan w:val="8"/>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2386E6DB">
            <w:pPr>
              <w:rPr>
                <w:rFonts w:hint="eastAsia" w:ascii="宋体"/>
                <w:sz w:val="24"/>
                <w:szCs w:val="24"/>
              </w:rPr>
            </w:pPr>
          </w:p>
        </w:tc>
      </w:tr>
      <w:tr w14:paraId="4C2CE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890" w:type="dxa"/>
            <w:gridSpan w:val="2"/>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3474782">
            <w:pPr>
              <w:rPr>
                <w:rFonts w:hint="eastAsia" w:ascii="宋体"/>
                <w:sz w:val="24"/>
                <w:szCs w:val="24"/>
              </w:rPr>
            </w:pPr>
          </w:p>
        </w:tc>
        <w:tc>
          <w:tcPr>
            <w:tcW w:w="7890" w:type="dxa"/>
            <w:gridSpan w:val="8"/>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20E6D23F">
            <w:pPr>
              <w:rPr>
                <w:rFonts w:hint="eastAsia" w:ascii="宋体"/>
                <w:sz w:val="24"/>
                <w:szCs w:val="24"/>
              </w:rPr>
            </w:pPr>
          </w:p>
        </w:tc>
      </w:tr>
      <w:tr w14:paraId="3DB22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890" w:type="dxa"/>
            <w:gridSpan w:val="2"/>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DC7F04C">
            <w:pPr>
              <w:rPr>
                <w:rFonts w:hint="eastAsia" w:ascii="宋体"/>
                <w:sz w:val="24"/>
                <w:szCs w:val="24"/>
              </w:rPr>
            </w:pPr>
          </w:p>
        </w:tc>
        <w:tc>
          <w:tcPr>
            <w:tcW w:w="7890" w:type="dxa"/>
            <w:gridSpan w:val="8"/>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596B0DA5">
            <w:pPr>
              <w:rPr>
                <w:rFonts w:hint="eastAsia" w:ascii="宋体"/>
                <w:sz w:val="24"/>
                <w:szCs w:val="24"/>
              </w:rPr>
            </w:pPr>
          </w:p>
        </w:tc>
      </w:tr>
      <w:tr w14:paraId="4EA4E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890" w:type="dxa"/>
            <w:gridSpan w:val="2"/>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D400454">
            <w:pPr>
              <w:rPr>
                <w:rFonts w:hint="eastAsia" w:ascii="宋体"/>
                <w:sz w:val="24"/>
                <w:szCs w:val="24"/>
              </w:rPr>
            </w:pPr>
          </w:p>
        </w:tc>
        <w:tc>
          <w:tcPr>
            <w:tcW w:w="7890" w:type="dxa"/>
            <w:gridSpan w:val="8"/>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6A0CEE69">
            <w:pPr>
              <w:rPr>
                <w:rFonts w:hint="eastAsia" w:ascii="宋体"/>
                <w:sz w:val="24"/>
                <w:szCs w:val="24"/>
              </w:rPr>
            </w:pPr>
          </w:p>
        </w:tc>
      </w:tr>
      <w:tr w14:paraId="46E2D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 w:hRule="atLeast"/>
        </w:trPr>
        <w:tc>
          <w:tcPr>
            <w:tcW w:w="1890" w:type="dxa"/>
            <w:gridSpan w:val="2"/>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F3E3824">
            <w:pPr>
              <w:rPr>
                <w:rFonts w:hint="eastAsia" w:ascii="宋体"/>
                <w:sz w:val="24"/>
                <w:szCs w:val="24"/>
              </w:rPr>
            </w:pPr>
          </w:p>
        </w:tc>
        <w:tc>
          <w:tcPr>
            <w:tcW w:w="7890" w:type="dxa"/>
            <w:gridSpan w:val="8"/>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3704EDDA">
            <w:pPr>
              <w:rPr>
                <w:rFonts w:hint="eastAsia" w:ascii="宋体"/>
                <w:sz w:val="24"/>
                <w:szCs w:val="24"/>
              </w:rPr>
            </w:pPr>
          </w:p>
        </w:tc>
      </w:tr>
      <w:tr w14:paraId="1F5CB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690" w:type="dxa"/>
            <w:tcBorders>
              <w:top w:val="nil"/>
              <w:left w:val="nil"/>
              <w:bottom w:val="nil"/>
              <w:right w:val="nil"/>
            </w:tcBorders>
            <w:shd w:val="clear" w:color="auto" w:fill="auto"/>
            <w:tcMar>
              <w:left w:w="105" w:type="dxa"/>
              <w:right w:w="105" w:type="dxa"/>
            </w:tcMar>
            <w:vAlign w:val="center"/>
          </w:tcPr>
          <w:p w14:paraId="4D97F873">
            <w:pPr>
              <w:keepNext w:val="0"/>
              <w:keepLines w:val="0"/>
              <w:widowControl/>
              <w:suppressLineNumbers w:val="0"/>
              <w:wordWrap w:val="0"/>
              <w:spacing w:before="0" w:beforeAutospacing="0" w:after="0" w:afterAutospacing="0"/>
              <w:ind w:left="0" w:right="0"/>
              <w:jc w:val="left"/>
            </w:pPr>
          </w:p>
        </w:tc>
        <w:tc>
          <w:tcPr>
            <w:tcW w:w="1200" w:type="dxa"/>
            <w:tcBorders>
              <w:top w:val="nil"/>
              <w:left w:val="nil"/>
              <w:bottom w:val="nil"/>
              <w:right w:val="nil"/>
            </w:tcBorders>
            <w:shd w:val="clear" w:color="auto" w:fill="auto"/>
            <w:tcMar>
              <w:left w:w="105" w:type="dxa"/>
              <w:right w:w="105" w:type="dxa"/>
            </w:tcMar>
            <w:vAlign w:val="center"/>
          </w:tcPr>
          <w:p w14:paraId="15E1C862">
            <w:pPr>
              <w:keepNext w:val="0"/>
              <w:keepLines w:val="0"/>
              <w:widowControl/>
              <w:suppressLineNumbers w:val="0"/>
              <w:wordWrap w:val="0"/>
              <w:spacing w:before="0" w:beforeAutospacing="0" w:after="0" w:afterAutospacing="0"/>
              <w:ind w:left="0" w:right="0"/>
              <w:jc w:val="left"/>
            </w:pPr>
          </w:p>
        </w:tc>
        <w:tc>
          <w:tcPr>
            <w:tcW w:w="1110" w:type="dxa"/>
            <w:tcBorders>
              <w:top w:val="single" w:color="000000" w:sz="6" w:space="0"/>
              <w:left w:val="nil"/>
              <w:bottom w:val="nil"/>
              <w:right w:val="nil"/>
            </w:tcBorders>
            <w:shd w:val="clear" w:color="auto" w:fill="auto"/>
            <w:tcMar>
              <w:left w:w="105" w:type="dxa"/>
              <w:right w:w="105" w:type="dxa"/>
            </w:tcMar>
            <w:vAlign w:val="center"/>
          </w:tcPr>
          <w:p w14:paraId="5852188B">
            <w:pPr>
              <w:keepNext w:val="0"/>
              <w:keepLines w:val="0"/>
              <w:widowControl/>
              <w:suppressLineNumbers w:val="0"/>
              <w:wordWrap w:val="0"/>
              <w:spacing w:before="0" w:beforeAutospacing="0" w:after="0" w:afterAutospacing="0"/>
              <w:ind w:left="0" w:right="0"/>
              <w:jc w:val="left"/>
            </w:pPr>
          </w:p>
        </w:tc>
        <w:tc>
          <w:tcPr>
            <w:tcW w:w="1005" w:type="dxa"/>
            <w:tcBorders>
              <w:top w:val="single" w:color="000000" w:sz="6" w:space="0"/>
              <w:left w:val="nil"/>
              <w:bottom w:val="nil"/>
              <w:right w:val="nil"/>
            </w:tcBorders>
            <w:shd w:val="clear" w:color="auto" w:fill="auto"/>
            <w:tcMar>
              <w:left w:w="105" w:type="dxa"/>
              <w:right w:w="105" w:type="dxa"/>
            </w:tcMar>
            <w:vAlign w:val="center"/>
          </w:tcPr>
          <w:p w14:paraId="700E76EF">
            <w:pPr>
              <w:keepNext w:val="0"/>
              <w:keepLines w:val="0"/>
              <w:widowControl/>
              <w:suppressLineNumbers w:val="0"/>
              <w:wordWrap w:val="0"/>
              <w:spacing w:before="0" w:beforeAutospacing="0" w:after="0" w:afterAutospacing="0"/>
              <w:ind w:left="0" w:right="0"/>
              <w:jc w:val="left"/>
            </w:pPr>
          </w:p>
        </w:tc>
        <w:tc>
          <w:tcPr>
            <w:tcW w:w="945" w:type="dxa"/>
            <w:tcBorders>
              <w:top w:val="single" w:color="000000" w:sz="6" w:space="0"/>
              <w:left w:val="nil"/>
              <w:bottom w:val="nil"/>
              <w:right w:val="nil"/>
            </w:tcBorders>
            <w:shd w:val="clear" w:color="auto" w:fill="auto"/>
            <w:tcMar>
              <w:left w:w="105" w:type="dxa"/>
              <w:right w:w="105" w:type="dxa"/>
            </w:tcMar>
            <w:vAlign w:val="center"/>
          </w:tcPr>
          <w:p w14:paraId="6824BCA0">
            <w:pPr>
              <w:keepNext w:val="0"/>
              <w:keepLines w:val="0"/>
              <w:widowControl/>
              <w:suppressLineNumbers w:val="0"/>
              <w:wordWrap w:val="0"/>
              <w:spacing w:before="0" w:beforeAutospacing="0" w:after="0" w:afterAutospacing="0"/>
              <w:ind w:left="0" w:right="0"/>
              <w:jc w:val="left"/>
            </w:pPr>
          </w:p>
        </w:tc>
        <w:tc>
          <w:tcPr>
            <w:tcW w:w="825" w:type="dxa"/>
            <w:tcBorders>
              <w:top w:val="single" w:color="000000" w:sz="6" w:space="0"/>
              <w:left w:val="nil"/>
              <w:bottom w:val="nil"/>
              <w:right w:val="nil"/>
            </w:tcBorders>
            <w:shd w:val="clear" w:color="auto" w:fill="auto"/>
            <w:tcMar>
              <w:left w:w="105" w:type="dxa"/>
              <w:right w:w="105" w:type="dxa"/>
            </w:tcMar>
            <w:vAlign w:val="center"/>
          </w:tcPr>
          <w:p w14:paraId="4737CE31">
            <w:pPr>
              <w:keepNext w:val="0"/>
              <w:keepLines w:val="0"/>
              <w:widowControl/>
              <w:suppressLineNumbers w:val="0"/>
              <w:wordWrap w:val="0"/>
              <w:spacing w:before="0" w:beforeAutospacing="0" w:after="0" w:afterAutospacing="0"/>
              <w:ind w:left="0" w:right="0"/>
              <w:jc w:val="left"/>
            </w:pPr>
          </w:p>
        </w:tc>
        <w:tc>
          <w:tcPr>
            <w:tcW w:w="1530" w:type="dxa"/>
            <w:tcBorders>
              <w:top w:val="single" w:color="000000" w:sz="6" w:space="0"/>
              <w:left w:val="nil"/>
              <w:bottom w:val="nil"/>
              <w:right w:val="nil"/>
            </w:tcBorders>
            <w:shd w:val="clear" w:color="auto" w:fill="auto"/>
            <w:tcMar>
              <w:left w:w="105" w:type="dxa"/>
              <w:right w:w="105" w:type="dxa"/>
            </w:tcMar>
            <w:vAlign w:val="center"/>
          </w:tcPr>
          <w:p w14:paraId="06A87219">
            <w:pPr>
              <w:keepNext w:val="0"/>
              <w:keepLines w:val="0"/>
              <w:widowControl/>
              <w:suppressLineNumbers w:val="0"/>
              <w:wordWrap w:val="0"/>
              <w:spacing w:before="0" w:beforeAutospacing="0" w:after="0" w:afterAutospacing="0"/>
              <w:ind w:left="0" w:right="0"/>
              <w:jc w:val="left"/>
            </w:pPr>
          </w:p>
        </w:tc>
        <w:tc>
          <w:tcPr>
            <w:tcW w:w="630" w:type="dxa"/>
            <w:tcBorders>
              <w:top w:val="single" w:color="000000" w:sz="6" w:space="0"/>
              <w:left w:val="nil"/>
              <w:bottom w:val="nil"/>
              <w:right w:val="nil"/>
            </w:tcBorders>
            <w:shd w:val="clear" w:color="auto" w:fill="auto"/>
            <w:tcMar>
              <w:left w:w="105" w:type="dxa"/>
              <w:right w:w="105" w:type="dxa"/>
            </w:tcMar>
            <w:vAlign w:val="center"/>
          </w:tcPr>
          <w:p w14:paraId="73017262">
            <w:pPr>
              <w:keepNext w:val="0"/>
              <w:keepLines w:val="0"/>
              <w:widowControl/>
              <w:suppressLineNumbers w:val="0"/>
              <w:wordWrap w:val="0"/>
              <w:spacing w:before="0" w:beforeAutospacing="0" w:after="0" w:afterAutospacing="0"/>
              <w:ind w:left="0" w:right="0"/>
              <w:jc w:val="left"/>
            </w:pPr>
          </w:p>
        </w:tc>
        <w:tc>
          <w:tcPr>
            <w:tcW w:w="900" w:type="dxa"/>
            <w:tcBorders>
              <w:top w:val="single" w:color="000000" w:sz="6" w:space="0"/>
              <w:left w:val="nil"/>
              <w:bottom w:val="nil"/>
              <w:right w:val="nil"/>
            </w:tcBorders>
            <w:shd w:val="clear" w:color="auto" w:fill="auto"/>
            <w:tcMar>
              <w:left w:w="105" w:type="dxa"/>
              <w:right w:w="105" w:type="dxa"/>
            </w:tcMar>
            <w:vAlign w:val="center"/>
          </w:tcPr>
          <w:p w14:paraId="4349629C">
            <w:pPr>
              <w:keepNext w:val="0"/>
              <w:keepLines w:val="0"/>
              <w:widowControl/>
              <w:suppressLineNumbers w:val="0"/>
              <w:wordWrap w:val="0"/>
              <w:spacing w:before="0" w:beforeAutospacing="0" w:after="0" w:afterAutospacing="0"/>
              <w:ind w:left="0" w:right="0"/>
              <w:jc w:val="left"/>
            </w:pPr>
          </w:p>
        </w:tc>
        <w:tc>
          <w:tcPr>
            <w:tcW w:w="945" w:type="dxa"/>
            <w:tcBorders>
              <w:top w:val="single" w:color="000000" w:sz="6" w:space="0"/>
              <w:left w:val="nil"/>
              <w:bottom w:val="nil"/>
              <w:right w:val="nil"/>
            </w:tcBorders>
            <w:shd w:val="clear" w:color="auto" w:fill="auto"/>
            <w:tcMar>
              <w:left w:w="105" w:type="dxa"/>
              <w:right w:w="105" w:type="dxa"/>
            </w:tcMar>
            <w:vAlign w:val="center"/>
          </w:tcPr>
          <w:p w14:paraId="1C26D661">
            <w:pPr>
              <w:keepNext w:val="0"/>
              <w:keepLines w:val="0"/>
              <w:widowControl/>
              <w:suppressLineNumbers w:val="0"/>
              <w:wordWrap w:val="0"/>
              <w:spacing w:before="0" w:beforeAutospacing="0" w:after="0" w:afterAutospacing="0"/>
              <w:ind w:left="0" w:right="0"/>
              <w:jc w:val="left"/>
            </w:pPr>
          </w:p>
        </w:tc>
      </w:tr>
      <w:tr w14:paraId="5D59D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9795" w:type="dxa"/>
            <w:gridSpan w:val="10"/>
            <w:vMerge w:val="restart"/>
            <w:tcBorders>
              <w:top w:val="nil"/>
              <w:left w:val="nil"/>
              <w:bottom w:val="nil"/>
              <w:right w:val="nil"/>
            </w:tcBorders>
            <w:shd w:val="clear" w:color="auto" w:fill="auto"/>
            <w:tcMar>
              <w:left w:w="105" w:type="dxa"/>
              <w:right w:w="105" w:type="dxa"/>
            </w:tcMar>
            <w:vAlign w:val="top"/>
          </w:tcPr>
          <w:p w14:paraId="7FC53B0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top"/>
            </w:pPr>
            <w:r>
              <w:rPr>
                <w:rFonts w:hint="eastAsia" w:ascii="宋体" w:hAnsi="宋体" w:eastAsia="宋体" w:cs="宋体"/>
                <w:sz w:val="18"/>
                <w:szCs w:val="18"/>
              </w:rPr>
              <w:t>备 注 ：</w:t>
            </w:r>
          </w:p>
          <w:p w14:paraId="73A9D03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top"/>
            </w:pPr>
            <w:r>
              <w:rPr>
                <w:rFonts w:hint="eastAsia" w:ascii="宋体" w:hAnsi="宋体" w:eastAsia="宋体" w:cs="宋体"/>
                <w:sz w:val="18"/>
                <w:szCs w:val="18"/>
              </w:rPr>
              <w:t>        除《咸安区区直部门整体绩效评价共性指标体系参考框架》“评价要点”一栏中明确规定得分计 算方式的指标外，其余指标按以下原则计算得分：</w:t>
            </w:r>
          </w:p>
          <w:p w14:paraId="40A5816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top"/>
            </w:pPr>
            <w:r>
              <w:rPr>
                <w:rFonts w:hint="eastAsia" w:ascii="宋体" w:hAnsi="宋体" w:eastAsia="宋体" w:cs="宋体"/>
                <w:sz w:val="18"/>
                <w:szCs w:val="18"/>
              </w:rPr>
              <w:t>        1.定量指标：正向指标(即目标值为≥X,得分=权重*B/A), 反向指标(即目标值为≤X, 得分= 权重*A/B),  得分不得突破权重总额。</w:t>
            </w:r>
          </w:p>
          <w:p w14:paraId="1121114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top"/>
            </w:pPr>
            <w:r>
              <w:rPr>
                <w:rFonts w:hint="eastAsia" w:ascii="宋体" w:hAnsi="宋体" w:eastAsia="宋体" w:cs="宋体"/>
                <w:sz w:val="18"/>
                <w:szCs w:val="18"/>
              </w:rPr>
              <w:t>        2.定性指标：达成预期指标、部分达成预期指标并具有一定效果、未达成预期指标且效果较差三 档，分别按照该指标对应分值区间100-80%(含80%)、80-50%(含50%)、50-0%合理确定分值。</w:t>
            </w:r>
          </w:p>
        </w:tc>
      </w:tr>
      <w:tr w14:paraId="2EB60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9795" w:type="dxa"/>
            <w:gridSpan w:val="10"/>
            <w:vMerge w:val="continue"/>
            <w:tcBorders>
              <w:top w:val="nil"/>
              <w:left w:val="nil"/>
              <w:bottom w:val="nil"/>
              <w:right w:val="nil"/>
            </w:tcBorders>
            <w:shd w:val="clear" w:color="auto" w:fill="auto"/>
            <w:tcMar>
              <w:left w:w="105" w:type="dxa"/>
              <w:right w:w="105" w:type="dxa"/>
            </w:tcMar>
            <w:vAlign w:val="top"/>
          </w:tcPr>
          <w:p w14:paraId="2F24ACB8">
            <w:pPr>
              <w:rPr>
                <w:rFonts w:hint="eastAsia" w:ascii="宋体"/>
                <w:sz w:val="24"/>
                <w:szCs w:val="24"/>
              </w:rPr>
            </w:pPr>
          </w:p>
        </w:tc>
      </w:tr>
      <w:tr w14:paraId="19608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9795" w:type="dxa"/>
            <w:gridSpan w:val="10"/>
            <w:vMerge w:val="continue"/>
            <w:tcBorders>
              <w:top w:val="nil"/>
              <w:left w:val="nil"/>
              <w:bottom w:val="nil"/>
              <w:right w:val="nil"/>
            </w:tcBorders>
            <w:shd w:val="clear" w:color="auto" w:fill="auto"/>
            <w:tcMar>
              <w:left w:w="105" w:type="dxa"/>
              <w:right w:w="105" w:type="dxa"/>
            </w:tcMar>
            <w:vAlign w:val="top"/>
          </w:tcPr>
          <w:p w14:paraId="04F88B62">
            <w:pPr>
              <w:rPr>
                <w:rFonts w:hint="eastAsia" w:ascii="宋体"/>
                <w:sz w:val="24"/>
                <w:szCs w:val="24"/>
              </w:rPr>
            </w:pPr>
          </w:p>
        </w:tc>
      </w:tr>
      <w:tr w14:paraId="70A47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9795" w:type="dxa"/>
            <w:gridSpan w:val="10"/>
            <w:vMerge w:val="continue"/>
            <w:tcBorders>
              <w:top w:val="nil"/>
              <w:left w:val="nil"/>
              <w:bottom w:val="nil"/>
              <w:right w:val="nil"/>
            </w:tcBorders>
            <w:shd w:val="clear" w:color="auto" w:fill="auto"/>
            <w:tcMar>
              <w:left w:w="105" w:type="dxa"/>
              <w:right w:w="105" w:type="dxa"/>
            </w:tcMar>
            <w:vAlign w:val="top"/>
          </w:tcPr>
          <w:p w14:paraId="45D1CCC0">
            <w:pPr>
              <w:rPr>
                <w:rFonts w:hint="eastAsia" w:ascii="宋体"/>
                <w:sz w:val="24"/>
                <w:szCs w:val="24"/>
              </w:rPr>
            </w:pPr>
          </w:p>
        </w:tc>
      </w:tr>
      <w:tr w14:paraId="23980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9795" w:type="dxa"/>
            <w:gridSpan w:val="10"/>
            <w:vMerge w:val="continue"/>
            <w:tcBorders>
              <w:top w:val="nil"/>
              <w:left w:val="nil"/>
              <w:bottom w:val="nil"/>
              <w:right w:val="nil"/>
            </w:tcBorders>
            <w:shd w:val="clear" w:color="auto" w:fill="auto"/>
            <w:tcMar>
              <w:left w:w="105" w:type="dxa"/>
              <w:right w:w="105" w:type="dxa"/>
            </w:tcMar>
            <w:vAlign w:val="top"/>
          </w:tcPr>
          <w:p w14:paraId="55056D5D">
            <w:pPr>
              <w:rPr>
                <w:rFonts w:hint="eastAsia" w:ascii="宋体"/>
                <w:sz w:val="24"/>
                <w:szCs w:val="24"/>
              </w:rPr>
            </w:pPr>
          </w:p>
        </w:tc>
      </w:tr>
      <w:tr w14:paraId="46CCC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9795" w:type="dxa"/>
            <w:gridSpan w:val="10"/>
            <w:vMerge w:val="continue"/>
            <w:tcBorders>
              <w:top w:val="nil"/>
              <w:left w:val="nil"/>
              <w:bottom w:val="nil"/>
              <w:right w:val="nil"/>
            </w:tcBorders>
            <w:shd w:val="clear" w:color="auto" w:fill="auto"/>
            <w:tcMar>
              <w:left w:w="105" w:type="dxa"/>
              <w:right w:w="105" w:type="dxa"/>
            </w:tcMar>
            <w:vAlign w:val="top"/>
          </w:tcPr>
          <w:p w14:paraId="5E39EB9E">
            <w:pPr>
              <w:rPr>
                <w:rFonts w:hint="eastAsia" w:ascii="宋体"/>
                <w:sz w:val="24"/>
                <w:szCs w:val="24"/>
              </w:rPr>
            </w:pPr>
          </w:p>
        </w:tc>
      </w:tr>
      <w:tr w14:paraId="24CF2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9795" w:type="dxa"/>
            <w:gridSpan w:val="10"/>
            <w:vMerge w:val="continue"/>
            <w:tcBorders>
              <w:top w:val="nil"/>
              <w:left w:val="nil"/>
              <w:bottom w:val="nil"/>
              <w:right w:val="nil"/>
            </w:tcBorders>
            <w:shd w:val="clear" w:color="auto" w:fill="auto"/>
            <w:tcMar>
              <w:left w:w="105" w:type="dxa"/>
              <w:right w:w="105" w:type="dxa"/>
            </w:tcMar>
            <w:vAlign w:val="top"/>
          </w:tcPr>
          <w:p w14:paraId="411C1946">
            <w:pPr>
              <w:rPr>
                <w:rFonts w:hint="eastAsia" w:ascii="宋体"/>
                <w:sz w:val="24"/>
                <w:szCs w:val="24"/>
              </w:rPr>
            </w:pPr>
          </w:p>
        </w:tc>
      </w:tr>
    </w:tbl>
    <w:p w14:paraId="2F96D52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31"/>
          <w:szCs w:val="31"/>
        </w:rPr>
        <w:t> </w:t>
      </w:r>
    </w:p>
    <w:p w14:paraId="1F7141E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黑体" w:hAnsi="宋体" w:eastAsia="黑体" w:cs="黑体"/>
          <w:sz w:val="31"/>
          <w:szCs w:val="31"/>
        </w:rPr>
        <w:t> </w:t>
      </w:r>
    </w:p>
    <w:p w14:paraId="041515B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sz w:val="31"/>
          <w:szCs w:val="31"/>
        </w:rPr>
        <w:t> </w:t>
      </w:r>
    </w:p>
    <w:p w14:paraId="36E7769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31"/>
          <w:szCs w:val="31"/>
        </w:rPr>
        <w:t> </w:t>
      </w:r>
    </w:p>
    <w:p w14:paraId="3198E0C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Times New Roman" w:hAnsi="Times New Roman" w:cs="Times New Roman"/>
          <w:sz w:val="31"/>
          <w:szCs w:val="31"/>
        </w:rPr>
        <w:t> </w:t>
      </w:r>
    </w:p>
    <w:p w14:paraId="5935907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5AA99A2">
      <w:pPr>
        <w:rPr>
          <w:rFonts w:hint="default"/>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4CC732-AFC6-49DF-B9A3-4F334F787C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63E7AE7D-300D-477D-9CCF-E843D933EA38}"/>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embedRegular r:id="rId3" w:fontKey="{03D80FC9-0390-4F19-800C-13AD94E4F7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AEAD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4A23E7">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14:paraId="794A23E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GIyODEwOGMxMjdjMmRiZDJkMDUwYTMzNzllYjEifQ=="/>
  </w:docVars>
  <w:rsids>
    <w:rsidRoot w:val="00172A27"/>
    <w:rsid w:val="00617FFE"/>
    <w:rsid w:val="013E7AC7"/>
    <w:rsid w:val="01BE2D5A"/>
    <w:rsid w:val="029861A7"/>
    <w:rsid w:val="02A34C5F"/>
    <w:rsid w:val="03201C98"/>
    <w:rsid w:val="05A361EF"/>
    <w:rsid w:val="05C123A9"/>
    <w:rsid w:val="0603185D"/>
    <w:rsid w:val="066F0480"/>
    <w:rsid w:val="069C1222"/>
    <w:rsid w:val="06A810E6"/>
    <w:rsid w:val="06EA398A"/>
    <w:rsid w:val="07500C2E"/>
    <w:rsid w:val="07C42015"/>
    <w:rsid w:val="08BB4CF2"/>
    <w:rsid w:val="08BF7782"/>
    <w:rsid w:val="0A30541D"/>
    <w:rsid w:val="0B2168ED"/>
    <w:rsid w:val="0B674E2F"/>
    <w:rsid w:val="0D2838E8"/>
    <w:rsid w:val="0EA702B9"/>
    <w:rsid w:val="0F155897"/>
    <w:rsid w:val="0F54514F"/>
    <w:rsid w:val="0F5E69F1"/>
    <w:rsid w:val="0F782054"/>
    <w:rsid w:val="0FE232D7"/>
    <w:rsid w:val="103E70D0"/>
    <w:rsid w:val="10644984"/>
    <w:rsid w:val="106C7341"/>
    <w:rsid w:val="107226B0"/>
    <w:rsid w:val="10ED7ECB"/>
    <w:rsid w:val="11E06FA9"/>
    <w:rsid w:val="12172533"/>
    <w:rsid w:val="12E80C4A"/>
    <w:rsid w:val="13377E11"/>
    <w:rsid w:val="13675281"/>
    <w:rsid w:val="13A721FF"/>
    <w:rsid w:val="13DB4F89"/>
    <w:rsid w:val="14557466"/>
    <w:rsid w:val="14AC6C95"/>
    <w:rsid w:val="151C034B"/>
    <w:rsid w:val="175306B7"/>
    <w:rsid w:val="17B24FAF"/>
    <w:rsid w:val="17DF5EC9"/>
    <w:rsid w:val="1980363C"/>
    <w:rsid w:val="19823B1B"/>
    <w:rsid w:val="1AAE67BE"/>
    <w:rsid w:val="1ABE6FE3"/>
    <w:rsid w:val="1AD05FDE"/>
    <w:rsid w:val="1C800ECA"/>
    <w:rsid w:val="1CC27AD1"/>
    <w:rsid w:val="1D7C428F"/>
    <w:rsid w:val="1D9C0305"/>
    <w:rsid w:val="1F085EE0"/>
    <w:rsid w:val="1FB95752"/>
    <w:rsid w:val="206562F5"/>
    <w:rsid w:val="21075ECE"/>
    <w:rsid w:val="210C177B"/>
    <w:rsid w:val="21A86C72"/>
    <w:rsid w:val="21F62F01"/>
    <w:rsid w:val="23133AA0"/>
    <w:rsid w:val="23933B89"/>
    <w:rsid w:val="24317D36"/>
    <w:rsid w:val="25E40F1B"/>
    <w:rsid w:val="290902F6"/>
    <w:rsid w:val="29350C34"/>
    <w:rsid w:val="2ABC5374"/>
    <w:rsid w:val="2B146097"/>
    <w:rsid w:val="2B1C41B0"/>
    <w:rsid w:val="2B585B55"/>
    <w:rsid w:val="2C543195"/>
    <w:rsid w:val="2D356D6C"/>
    <w:rsid w:val="2F052A80"/>
    <w:rsid w:val="3069714B"/>
    <w:rsid w:val="30B11BE5"/>
    <w:rsid w:val="31072E65"/>
    <w:rsid w:val="317821EF"/>
    <w:rsid w:val="31902C3E"/>
    <w:rsid w:val="324D79F5"/>
    <w:rsid w:val="32683364"/>
    <w:rsid w:val="335F45E9"/>
    <w:rsid w:val="33A066C8"/>
    <w:rsid w:val="341328FE"/>
    <w:rsid w:val="342815E4"/>
    <w:rsid w:val="364A12E8"/>
    <w:rsid w:val="36C06BEC"/>
    <w:rsid w:val="37054B8B"/>
    <w:rsid w:val="37CB2439"/>
    <w:rsid w:val="386A515B"/>
    <w:rsid w:val="38E677D5"/>
    <w:rsid w:val="391F30E3"/>
    <w:rsid w:val="39D57AEA"/>
    <w:rsid w:val="39E73ADD"/>
    <w:rsid w:val="3A96743D"/>
    <w:rsid w:val="3B2E0A9A"/>
    <w:rsid w:val="3C300DB8"/>
    <w:rsid w:val="3CCC762D"/>
    <w:rsid w:val="3E1875F9"/>
    <w:rsid w:val="3F134852"/>
    <w:rsid w:val="3FA93C5C"/>
    <w:rsid w:val="3FD85D09"/>
    <w:rsid w:val="40117033"/>
    <w:rsid w:val="402C37E7"/>
    <w:rsid w:val="40557BBD"/>
    <w:rsid w:val="40E575B6"/>
    <w:rsid w:val="415E5FF2"/>
    <w:rsid w:val="41912E59"/>
    <w:rsid w:val="42C7362B"/>
    <w:rsid w:val="43172620"/>
    <w:rsid w:val="467B616A"/>
    <w:rsid w:val="47DA38F3"/>
    <w:rsid w:val="48BA31C1"/>
    <w:rsid w:val="49592FF6"/>
    <w:rsid w:val="4A075347"/>
    <w:rsid w:val="4A273CC0"/>
    <w:rsid w:val="4A7455D7"/>
    <w:rsid w:val="4A831624"/>
    <w:rsid w:val="4AA549ED"/>
    <w:rsid w:val="4B9A4935"/>
    <w:rsid w:val="4C6F174F"/>
    <w:rsid w:val="4CF76003"/>
    <w:rsid w:val="4DF80089"/>
    <w:rsid w:val="4F3B42FB"/>
    <w:rsid w:val="501C4516"/>
    <w:rsid w:val="505C103B"/>
    <w:rsid w:val="50874A7C"/>
    <w:rsid w:val="51EF4924"/>
    <w:rsid w:val="5219152A"/>
    <w:rsid w:val="52A707CD"/>
    <w:rsid w:val="54155AC4"/>
    <w:rsid w:val="54162067"/>
    <w:rsid w:val="544D0F4F"/>
    <w:rsid w:val="55A07CB5"/>
    <w:rsid w:val="56655AC8"/>
    <w:rsid w:val="569D3A25"/>
    <w:rsid w:val="56B20826"/>
    <w:rsid w:val="593542E4"/>
    <w:rsid w:val="59E6188F"/>
    <w:rsid w:val="5AD83789"/>
    <w:rsid w:val="5B726329"/>
    <w:rsid w:val="5BC2636F"/>
    <w:rsid w:val="5BD443CE"/>
    <w:rsid w:val="5C081001"/>
    <w:rsid w:val="5D14783E"/>
    <w:rsid w:val="5D301AE5"/>
    <w:rsid w:val="5D334270"/>
    <w:rsid w:val="5D486349"/>
    <w:rsid w:val="5DCA70C9"/>
    <w:rsid w:val="5DDD7CFB"/>
    <w:rsid w:val="5DF87710"/>
    <w:rsid w:val="5EF63DB3"/>
    <w:rsid w:val="5F4014D0"/>
    <w:rsid w:val="60AF7549"/>
    <w:rsid w:val="61980F92"/>
    <w:rsid w:val="627B0ECC"/>
    <w:rsid w:val="62AE7649"/>
    <w:rsid w:val="64510316"/>
    <w:rsid w:val="645706A8"/>
    <w:rsid w:val="649B2F7D"/>
    <w:rsid w:val="64B42850"/>
    <w:rsid w:val="64E32140"/>
    <w:rsid w:val="653448B6"/>
    <w:rsid w:val="65547BFE"/>
    <w:rsid w:val="65E968A5"/>
    <w:rsid w:val="661C0CF6"/>
    <w:rsid w:val="662D0574"/>
    <w:rsid w:val="66826A61"/>
    <w:rsid w:val="66A948C2"/>
    <w:rsid w:val="69880225"/>
    <w:rsid w:val="69AD32FC"/>
    <w:rsid w:val="69C80956"/>
    <w:rsid w:val="6A5A093E"/>
    <w:rsid w:val="6C5076BD"/>
    <w:rsid w:val="6CC142A2"/>
    <w:rsid w:val="6CF22418"/>
    <w:rsid w:val="6D396136"/>
    <w:rsid w:val="6D8A46AE"/>
    <w:rsid w:val="6DCA1178"/>
    <w:rsid w:val="6EA00679"/>
    <w:rsid w:val="6FA0211C"/>
    <w:rsid w:val="70170310"/>
    <w:rsid w:val="710B2708"/>
    <w:rsid w:val="73972FFE"/>
    <w:rsid w:val="74056784"/>
    <w:rsid w:val="74823C8D"/>
    <w:rsid w:val="76DC4D6B"/>
    <w:rsid w:val="76E81511"/>
    <w:rsid w:val="77E963DD"/>
    <w:rsid w:val="78675726"/>
    <w:rsid w:val="795379F2"/>
    <w:rsid w:val="797353EC"/>
    <w:rsid w:val="7BAA698E"/>
    <w:rsid w:val="7BE063D3"/>
    <w:rsid w:val="7C2A387C"/>
    <w:rsid w:val="7C94315B"/>
    <w:rsid w:val="7F737D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ind w:left="420" w:leftChars="200"/>
    </w:pPr>
    <w:rPr>
      <w:rFonts w:eastAsia="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next w:val="1"/>
    <w:qFormat/>
    <w:uiPriority w:val="0"/>
    <w:pPr>
      <w:snapToGrid w:val="0"/>
      <w:jc w:val="left"/>
    </w:pPr>
    <w:rPr>
      <w:sz w:val="32"/>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样式1"/>
    <w:basedOn w:val="1"/>
    <w:qFormat/>
    <w:uiPriority w:val="0"/>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正文缩进 + 首行缩进:  2 字符"/>
    <w:basedOn w:val="1"/>
    <w:qFormat/>
    <w:uiPriority w:val="0"/>
    <w:pPr>
      <w:spacing w:line="560" w:lineRule="exact"/>
      <w:ind w:firstLine="640"/>
    </w:pPr>
    <w:rPr>
      <w:rFonts w:ascii="仿宋" w:hAnsi="仿宋" w:eastAsia="仿宋" w:cs="宋体"/>
      <w:sz w:val="32"/>
      <w:szCs w:val="20"/>
    </w:rPr>
  </w:style>
  <w:style w:type="character" w:customStyle="1" w:styleId="14">
    <w:name w:val="font1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7</Pages>
  <Words>1611</Words>
  <Characters>1637</Characters>
  <Lines>0</Lines>
  <Paragraphs>0</Paragraphs>
  <TotalTime>0</TotalTime>
  <ScaleCrop>false</ScaleCrop>
  <LinksUpToDate>false</LinksUpToDate>
  <CharactersWithSpaces>1638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2023-07-20T01:40:00Z</cp:lastPrinted>
  <dcterms:modified xsi:type="dcterms:W3CDTF">2024-12-18T07:04:19Z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BE3C35F3E7C04B12BF1AD8E70CA5E0C7_13</vt:lpwstr>
  </property>
</Properties>
</file>