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814" w:rsidRDefault="006C6C91">
      <w:pPr>
        <w:pStyle w:val="a3"/>
        <w:widowControl/>
        <w:spacing w:beforeAutospacing="0" w:afterAutospacing="0"/>
      </w:pPr>
      <w:r>
        <w:rPr>
          <w:rFonts w:ascii="黑体" w:eastAsia="黑体" w:hAnsi="宋体" w:cs="黑体"/>
          <w:sz w:val="31"/>
          <w:szCs w:val="31"/>
        </w:rPr>
        <w:t> </w:t>
      </w:r>
      <w:r>
        <w:rPr>
          <w:rFonts w:ascii="黑体" w:eastAsia="黑体" w:hAnsi="宋体" w:cs="黑体" w:hint="eastAsia"/>
          <w:sz w:val="31"/>
          <w:szCs w:val="31"/>
        </w:rPr>
        <w:t>一、</w:t>
      </w:r>
      <w:r>
        <w:rPr>
          <w:rFonts w:ascii="黑体" w:eastAsia="黑体" w:hAnsi="宋体" w:cs="黑体" w:hint="eastAsia"/>
          <w:sz w:val="31"/>
          <w:szCs w:val="31"/>
        </w:rPr>
        <w:t>2022</w:t>
      </w:r>
      <w:r>
        <w:rPr>
          <w:rFonts w:ascii="黑体" w:eastAsia="黑体" w:hAnsi="宋体" w:cs="黑体" w:hint="eastAsia"/>
          <w:sz w:val="31"/>
          <w:szCs w:val="31"/>
        </w:rPr>
        <w:t>年度部门名称整体绩效评价报告</w:t>
      </w:r>
    </w:p>
    <w:p w:rsidR="00145814" w:rsidRDefault="006C6C91">
      <w:pPr>
        <w:pStyle w:val="a3"/>
        <w:widowControl/>
        <w:spacing w:beforeAutospacing="0" w:afterAutospacing="0"/>
        <w:jc w:val="center"/>
      </w:pPr>
      <w:r>
        <w:rPr>
          <w:rFonts w:ascii="仿宋_GB2312" w:eastAsia="仿宋_GB2312" w:cs="仿宋_GB2312"/>
          <w:sz w:val="31"/>
          <w:szCs w:val="31"/>
        </w:rPr>
        <w:t>    </w:t>
      </w:r>
      <w:r>
        <w:rPr>
          <w:rStyle w:val="a4"/>
          <w:rFonts w:ascii="仿宋_GB2312" w:eastAsia="仿宋_GB2312" w:cs="仿宋_GB2312" w:hint="eastAsia"/>
          <w:sz w:val="31"/>
          <w:szCs w:val="31"/>
        </w:rPr>
        <w:t>2022</w:t>
      </w:r>
      <w:r>
        <w:rPr>
          <w:rStyle w:val="a4"/>
          <w:rFonts w:ascii="仿宋_GB2312" w:eastAsia="仿宋_GB2312" w:cs="仿宋_GB2312" w:hint="eastAsia"/>
          <w:sz w:val="31"/>
          <w:szCs w:val="31"/>
        </w:rPr>
        <w:t>年度咸安区文化和旅游局部门整体绩效自评结果</w:t>
      </w:r>
    </w:p>
    <w:p w:rsidR="00145814" w:rsidRDefault="006C6C91">
      <w:pPr>
        <w:pStyle w:val="a3"/>
        <w:widowControl/>
        <w:spacing w:beforeAutospacing="0" w:afterAutospacing="0"/>
        <w:ind w:firstLine="645"/>
        <w:jc w:val="center"/>
      </w:pPr>
      <w:r>
        <w:rPr>
          <w:rFonts w:ascii="仿宋_GB2312" w:eastAsia="仿宋_GB2312" w:cs="仿宋_GB2312" w:hint="eastAsia"/>
          <w:sz w:val="31"/>
          <w:szCs w:val="31"/>
        </w:rPr>
        <w:t>(</w:t>
      </w:r>
      <w:r>
        <w:rPr>
          <w:rFonts w:ascii="仿宋_GB2312" w:eastAsia="仿宋_GB2312" w:cs="仿宋_GB2312" w:hint="eastAsia"/>
          <w:sz w:val="31"/>
          <w:szCs w:val="31"/>
        </w:rPr>
        <w:t>摘要版</w:t>
      </w:r>
      <w:r>
        <w:rPr>
          <w:rFonts w:ascii="仿宋_GB2312" w:eastAsia="仿宋_GB2312" w:cs="仿宋_GB2312" w:hint="eastAsia"/>
          <w:sz w:val="31"/>
          <w:szCs w:val="31"/>
        </w:rPr>
        <w:t>)</w:t>
      </w:r>
    </w:p>
    <w:p w:rsidR="00145814" w:rsidRDefault="006C6C91">
      <w:pPr>
        <w:pStyle w:val="a3"/>
        <w:widowControl/>
        <w:spacing w:beforeAutospacing="0" w:afterAutospacing="0"/>
        <w:ind w:firstLine="645"/>
      </w:pPr>
      <w:r>
        <w:rPr>
          <w:rFonts w:ascii="仿宋_GB2312" w:eastAsia="仿宋_GB2312" w:cs="仿宋_GB2312" w:hint="eastAsia"/>
          <w:sz w:val="31"/>
          <w:szCs w:val="31"/>
        </w:rPr>
        <w:t>一</w:t>
      </w:r>
      <w:r>
        <w:rPr>
          <w:rFonts w:ascii="仿宋_GB2312" w:eastAsia="仿宋_GB2312" w:cs="仿宋_GB2312" w:hint="eastAsia"/>
          <w:sz w:val="31"/>
          <w:szCs w:val="31"/>
        </w:rPr>
        <w:t> </w:t>
      </w:r>
      <w:r>
        <w:rPr>
          <w:rFonts w:ascii="仿宋_GB2312" w:eastAsia="仿宋_GB2312" w:cs="仿宋_GB2312" w:hint="eastAsia"/>
          <w:sz w:val="31"/>
          <w:szCs w:val="31"/>
        </w:rPr>
        <w:t>、自评结论</w:t>
      </w:r>
    </w:p>
    <w:p w:rsidR="00145814" w:rsidRDefault="006C6C91">
      <w:pPr>
        <w:pStyle w:val="a3"/>
        <w:widowControl/>
        <w:spacing w:beforeAutospacing="0" w:afterAutospacing="0"/>
        <w:ind w:firstLine="645"/>
      </w:pPr>
      <w:r>
        <w:rPr>
          <w:rFonts w:ascii="仿宋_GB2312" w:eastAsia="仿宋_GB2312" w:cs="仿宋_GB2312" w:hint="eastAsia"/>
          <w:sz w:val="31"/>
          <w:szCs w:val="31"/>
        </w:rPr>
        <w:t>(</w:t>
      </w:r>
      <w:r>
        <w:rPr>
          <w:rFonts w:ascii="仿宋_GB2312" w:eastAsia="仿宋_GB2312" w:cs="仿宋_GB2312" w:hint="eastAsia"/>
          <w:sz w:val="31"/>
          <w:szCs w:val="31"/>
        </w:rPr>
        <w:t>一</w:t>
      </w:r>
      <w:r>
        <w:rPr>
          <w:rFonts w:ascii="仿宋_GB2312" w:eastAsia="仿宋_GB2312" w:cs="仿宋_GB2312" w:hint="eastAsia"/>
          <w:sz w:val="31"/>
          <w:szCs w:val="31"/>
        </w:rPr>
        <w:t>)</w:t>
      </w:r>
      <w:r>
        <w:rPr>
          <w:rFonts w:ascii="仿宋_GB2312" w:eastAsia="仿宋_GB2312" w:cs="仿宋_GB2312" w:hint="eastAsia"/>
          <w:sz w:val="31"/>
          <w:szCs w:val="31"/>
        </w:rPr>
        <w:t> </w:t>
      </w:r>
      <w:r>
        <w:rPr>
          <w:rStyle w:val="a4"/>
          <w:rFonts w:ascii="仿宋_GB2312" w:eastAsia="仿宋_GB2312" w:cs="仿宋_GB2312" w:hint="eastAsia"/>
          <w:sz w:val="31"/>
          <w:szCs w:val="31"/>
        </w:rPr>
        <w:t>部门整体绩效自评得分</w:t>
      </w:r>
    </w:p>
    <w:p w:rsidR="00145814" w:rsidRDefault="006C6C91">
      <w:pPr>
        <w:pStyle w:val="a3"/>
        <w:widowControl/>
        <w:spacing w:beforeAutospacing="0" w:afterAutospacing="0" w:line="585" w:lineRule="atLeast"/>
        <w:ind w:firstLine="480"/>
      </w:pPr>
      <w:r>
        <w:rPr>
          <w:rFonts w:ascii="宋体" w:eastAsia="宋体" w:hAnsi="宋体" w:cs="宋体" w:hint="eastAsia"/>
        </w:rPr>
        <w:t>按工作要求，我单位对</w:t>
      </w:r>
      <w:r>
        <w:rPr>
          <w:rFonts w:ascii="宋体" w:eastAsia="宋体" w:hAnsi="宋体" w:cs="宋体" w:hint="eastAsia"/>
        </w:rPr>
        <w:t>2022</w:t>
      </w:r>
      <w:r>
        <w:rPr>
          <w:rFonts w:ascii="宋体" w:eastAsia="宋体" w:hAnsi="宋体" w:cs="宋体" w:hint="eastAsia"/>
        </w:rPr>
        <w:t>年批复下达的部门预算执行情况和绩效目标完成情况开展了绩效自评，通过对运行成本、管理效率、履职效能、社会效应、可持续发展能力和满意度指标进行定量定性分析，自评得分</w:t>
      </w:r>
      <w:r>
        <w:rPr>
          <w:rFonts w:ascii="宋体" w:eastAsia="宋体" w:hAnsi="宋体" w:cs="宋体" w:hint="eastAsia"/>
        </w:rPr>
        <w:t>94.42</w:t>
      </w:r>
      <w:r>
        <w:rPr>
          <w:rFonts w:ascii="宋体" w:eastAsia="宋体" w:hAnsi="宋体" w:cs="宋体" w:hint="eastAsia"/>
        </w:rPr>
        <w:t>分，评价等级为“优”。评分明细如下表：</w:t>
      </w:r>
    </w:p>
    <w:tbl>
      <w:tblPr>
        <w:tblW w:w="8550" w:type="dxa"/>
        <w:tblCellMar>
          <w:left w:w="0" w:type="dxa"/>
          <w:right w:w="0" w:type="dxa"/>
        </w:tblCellMar>
        <w:tblLook w:val="04A0" w:firstRow="1" w:lastRow="0" w:firstColumn="1" w:lastColumn="0" w:noHBand="0" w:noVBand="1"/>
      </w:tblPr>
      <w:tblGrid>
        <w:gridCol w:w="2610"/>
        <w:gridCol w:w="1440"/>
        <w:gridCol w:w="1185"/>
        <w:gridCol w:w="1620"/>
        <w:gridCol w:w="1695"/>
      </w:tblGrid>
      <w:tr w:rsidR="00145814">
        <w:trPr>
          <w:trHeight w:val="555"/>
        </w:trPr>
        <w:tc>
          <w:tcPr>
            <w:tcW w:w="261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评价指标</w:t>
            </w:r>
          </w:p>
        </w:tc>
        <w:tc>
          <w:tcPr>
            <w:tcW w:w="14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权重</w:t>
            </w:r>
          </w:p>
        </w:tc>
        <w:tc>
          <w:tcPr>
            <w:tcW w:w="118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评级分值</w:t>
            </w:r>
          </w:p>
        </w:tc>
        <w:tc>
          <w:tcPr>
            <w:tcW w:w="162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综合平均得分</w:t>
            </w:r>
          </w:p>
        </w:tc>
        <w:tc>
          <w:tcPr>
            <w:tcW w:w="169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绩效评价</w:t>
            </w:r>
          </w:p>
        </w:tc>
      </w:tr>
      <w:tr w:rsidR="00145814">
        <w:trPr>
          <w:trHeight w:val="555"/>
        </w:trPr>
        <w:tc>
          <w:tcPr>
            <w:tcW w:w="261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运行成本</w:t>
            </w:r>
          </w:p>
        </w:tc>
        <w:tc>
          <w:tcPr>
            <w:tcW w:w="144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8%</w:t>
            </w:r>
          </w:p>
        </w:tc>
        <w:tc>
          <w:tcPr>
            <w:tcW w:w="118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8</w:t>
            </w:r>
          </w:p>
        </w:tc>
        <w:tc>
          <w:tcPr>
            <w:tcW w:w="16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5.95</w:t>
            </w:r>
          </w:p>
        </w:tc>
        <w:tc>
          <w:tcPr>
            <w:tcW w:w="1695" w:type="dxa"/>
            <w:vMerge w:val="restart"/>
            <w:tcBorders>
              <w:top w:val="nil"/>
              <w:left w:val="single" w:sz="6" w:space="0" w:color="auto"/>
              <w:bottom w:val="single" w:sz="6" w:space="0" w:color="auto"/>
              <w:right w:val="single" w:sz="6" w:space="0" w:color="auto"/>
            </w:tcBorders>
            <w:shd w:val="clear" w:color="auto" w:fill="auto"/>
            <w:tcMar>
              <w:left w:w="105" w:type="dxa"/>
              <w:right w:w="105" w:type="dxa"/>
            </w:tcMa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 </w:t>
            </w:r>
          </w:p>
          <w:p w:rsidR="00145814" w:rsidRDefault="006C6C91">
            <w:pPr>
              <w:pStyle w:val="a3"/>
              <w:widowControl/>
              <w:wordWrap w:val="0"/>
              <w:spacing w:beforeAutospacing="0" w:afterAutospacing="0" w:line="585" w:lineRule="atLeast"/>
              <w:ind w:firstLine="480"/>
            </w:pPr>
            <w:r>
              <w:rPr>
                <w:rFonts w:ascii="宋体" w:eastAsia="宋体" w:hAnsi="宋体" w:cs="宋体" w:hint="eastAsia"/>
              </w:rPr>
              <w:t>优</w:t>
            </w:r>
          </w:p>
        </w:tc>
      </w:tr>
      <w:tr w:rsidR="00145814">
        <w:trPr>
          <w:trHeight w:val="525"/>
        </w:trPr>
        <w:tc>
          <w:tcPr>
            <w:tcW w:w="261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管理效率</w:t>
            </w:r>
          </w:p>
        </w:tc>
        <w:tc>
          <w:tcPr>
            <w:tcW w:w="144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22%</w:t>
            </w:r>
          </w:p>
        </w:tc>
        <w:tc>
          <w:tcPr>
            <w:tcW w:w="118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22</w:t>
            </w:r>
          </w:p>
        </w:tc>
        <w:tc>
          <w:tcPr>
            <w:tcW w:w="16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18.71</w:t>
            </w:r>
          </w:p>
        </w:tc>
        <w:tc>
          <w:tcPr>
            <w:tcW w:w="1695" w:type="dxa"/>
            <w:vMerge/>
            <w:tcBorders>
              <w:top w:val="nil"/>
              <w:left w:val="single" w:sz="6" w:space="0" w:color="auto"/>
              <w:bottom w:val="single" w:sz="6" w:space="0" w:color="auto"/>
              <w:right w:val="single" w:sz="6" w:space="0" w:color="auto"/>
            </w:tcBorders>
            <w:shd w:val="clear" w:color="auto" w:fill="auto"/>
            <w:tcMar>
              <w:left w:w="105" w:type="dxa"/>
              <w:right w:w="105" w:type="dxa"/>
            </w:tcMar>
          </w:tcPr>
          <w:p w:rsidR="00145814" w:rsidRDefault="00145814">
            <w:pPr>
              <w:rPr>
                <w:rFonts w:ascii="宋体"/>
                <w:sz w:val="24"/>
              </w:rPr>
            </w:pPr>
          </w:p>
        </w:tc>
      </w:tr>
      <w:tr w:rsidR="00145814">
        <w:trPr>
          <w:trHeight w:val="510"/>
        </w:trPr>
        <w:tc>
          <w:tcPr>
            <w:tcW w:w="261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履职效能</w:t>
            </w:r>
          </w:p>
        </w:tc>
        <w:tc>
          <w:tcPr>
            <w:tcW w:w="144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50%</w:t>
            </w:r>
          </w:p>
        </w:tc>
        <w:tc>
          <w:tcPr>
            <w:tcW w:w="118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50</w:t>
            </w:r>
          </w:p>
        </w:tc>
        <w:tc>
          <w:tcPr>
            <w:tcW w:w="16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50</w:t>
            </w:r>
          </w:p>
        </w:tc>
        <w:tc>
          <w:tcPr>
            <w:tcW w:w="1695" w:type="dxa"/>
            <w:vMerge/>
            <w:tcBorders>
              <w:top w:val="nil"/>
              <w:left w:val="single" w:sz="6" w:space="0" w:color="auto"/>
              <w:bottom w:val="single" w:sz="6" w:space="0" w:color="auto"/>
              <w:right w:val="single" w:sz="6" w:space="0" w:color="auto"/>
            </w:tcBorders>
            <w:shd w:val="clear" w:color="auto" w:fill="auto"/>
            <w:tcMar>
              <w:left w:w="105" w:type="dxa"/>
              <w:right w:w="105" w:type="dxa"/>
            </w:tcMar>
          </w:tcPr>
          <w:p w:rsidR="00145814" w:rsidRDefault="00145814">
            <w:pPr>
              <w:rPr>
                <w:rFonts w:ascii="宋体"/>
                <w:sz w:val="24"/>
              </w:rPr>
            </w:pPr>
          </w:p>
        </w:tc>
      </w:tr>
      <w:tr w:rsidR="00145814">
        <w:trPr>
          <w:trHeight w:val="465"/>
        </w:trPr>
        <w:tc>
          <w:tcPr>
            <w:tcW w:w="261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社会效应</w:t>
            </w:r>
          </w:p>
        </w:tc>
        <w:tc>
          <w:tcPr>
            <w:tcW w:w="144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10%</w:t>
            </w:r>
          </w:p>
        </w:tc>
        <w:tc>
          <w:tcPr>
            <w:tcW w:w="118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10</w:t>
            </w:r>
          </w:p>
        </w:tc>
        <w:tc>
          <w:tcPr>
            <w:tcW w:w="16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10</w:t>
            </w:r>
          </w:p>
        </w:tc>
        <w:tc>
          <w:tcPr>
            <w:tcW w:w="1695" w:type="dxa"/>
            <w:vMerge/>
            <w:tcBorders>
              <w:top w:val="nil"/>
              <w:left w:val="single" w:sz="6" w:space="0" w:color="auto"/>
              <w:bottom w:val="single" w:sz="6" w:space="0" w:color="auto"/>
              <w:right w:val="single" w:sz="6" w:space="0" w:color="auto"/>
            </w:tcBorders>
            <w:shd w:val="clear" w:color="auto" w:fill="auto"/>
            <w:tcMar>
              <w:left w:w="105" w:type="dxa"/>
              <w:right w:w="105" w:type="dxa"/>
            </w:tcMar>
          </w:tcPr>
          <w:p w:rsidR="00145814" w:rsidRDefault="00145814">
            <w:pPr>
              <w:rPr>
                <w:rFonts w:ascii="宋体"/>
                <w:sz w:val="24"/>
              </w:rPr>
            </w:pPr>
          </w:p>
        </w:tc>
      </w:tr>
      <w:tr w:rsidR="00145814">
        <w:trPr>
          <w:trHeight w:val="480"/>
        </w:trPr>
        <w:tc>
          <w:tcPr>
            <w:tcW w:w="261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可持续发展能力</w:t>
            </w:r>
          </w:p>
        </w:tc>
        <w:tc>
          <w:tcPr>
            <w:tcW w:w="144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6%</w:t>
            </w:r>
          </w:p>
        </w:tc>
        <w:tc>
          <w:tcPr>
            <w:tcW w:w="118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6</w:t>
            </w:r>
          </w:p>
        </w:tc>
        <w:tc>
          <w:tcPr>
            <w:tcW w:w="16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6</w:t>
            </w:r>
          </w:p>
        </w:tc>
        <w:tc>
          <w:tcPr>
            <w:tcW w:w="1695" w:type="dxa"/>
            <w:vMerge/>
            <w:tcBorders>
              <w:top w:val="nil"/>
              <w:left w:val="single" w:sz="6" w:space="0" w:color="auto"/>
              <w:bottom w:val="single" w:sz="6" w:space="0" w:color="auto"/>
              <w:right w:val="single" w:sz="6" w:space="0" w:color="auto"/>
            </w:tcBorders>
            <w:shd w:val="clear" w:color="auto" w:fill="auto"/>
            <w:tcMar>
              <w:left w:w="105" w:type="dxa"/>
              <w:right w:w="105" w:type="dxa"/>
            </w:tcMar>
          </w:tcPr>
          <w:p w:rsidR="00145814" w:rsidRDefault="00145814">
            <w:pPr>
              <w:rPr>
                <w:rFonts w:ascii="宋体"/>
                <w:sz w:val="24"/>
              </w:rPr>
            </w:pPr>
          </w:p>
        </w:tc>
      </w:tr>
      <w:tr w:rsidR="00145814">
        <w:trPr>
          <w:trHeight w:val="720"/>
        </w:trPr>
        <w:tc>
          <w:tcPr>
            <w:tcW w:w="261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满意度指标</w:t>
            </w:r>
          </w:p>
        </w:tc>
        <w:tc>
          <w:tcPr>
            <w:tcW w:w="144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4%</w:t>
            </w:r>
          </w:p>
        </w:tc>
        <w:tc>
          <w:tcPr>
            <w:tcW w:w="118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4</w:t>
            </w:r>
          </w:p>
        </w:tc>
        <w:tc>
          <w:tcPr>
            <w:tcW w:w="16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3.8</w:t>
            </w:r>
          </w:p>
        </w:tc>
        <w:tc>
          <w:tcPr>
            <w:tcW w:w="1695" w:type="dxa"/>
            <w:vMerge/>
            <w:tcBorders>
              <w:top w:val="nil"/>
              <w:left w:val="single" w:sz="6" w:space="0" w:color="auto"/>
              <w:bottom w:val="single" w:sz="6" w:space="0" w:color="auto"/>
              <w:right w:val="single" w:sz="6" w:space="0" w:color="auto"/>
            </w:tcBorders>
            <w:shd w:val="clear" w:color="auto" w:fill="auto"/>
            <w:tcMar>
              <w:left w:w="105" w:type="dxa"/>
              <w:right w:w="105" w:type="dxa"/>
            </w:tcMar>
          </w:tcPr>
          <w:p w:rsidR="00145814" w:rsidRDefault="00145814">
            <w:pPr>
              <w:rPr>
                <w:rFonts w:ascii="宋体"/>
                <w:sz w:val="24"/>
              </w:rPr>
            </w:pPr>
          </w:p>
        </w:tc>
      </w:tr>
      <w:tr w:rsidR="00145814">
        <w:trPr>
          <w:trHeight w:val="540"/>
        </w:trPr>
        <w:tc>
          <w:tcPr>
            <w:tcW w:w="261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合计</w:t>
            </w:r>
          </w:p>
        </w:tc>
        <w:tc>
          <w:tcPr>
            <w:tcW w:w="144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100%</w:t>
            </w:r>
          </w:p>
        </w:tc>
        <w:tc>
          <w:tcPr>
            <w:tcW w:w="118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100</w:t>
            </w:r>
          </w:p>
        </w:tc>
        <w:tc>
          <w:tcPr>
            <w:tcW w:w="16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145814" w:rsidRDefault="006C6C91">
            <w:pPr>
              <w:pStyle w:val="a3"/>
              <w:widowControl/>
              <w:wordWrap w:val="0"/>
              <w:spacing w:beforeAutospacing="0" w:afterAutospacing="0" w:line="585" w:lineRule="atLeast"/>
              <w:ind w:firstLine="480"/>
            </w:pPr>
            <w:r>
              <w:rPr>
                <w:rFonts w:ascii="宋体" w:eastAsia="宋体" w:hAnsi="宋体" w:cs="宋体" w:hint="eastAsia"/>
              </w:rPr>
              <w:t>94.46</w:t>
            </w:r>
          </w:p>
        </w:tc>
        <w:tc>
          <w:tcPr>
            <w:tcW w:w="1695" w:type="dxa"/>
            <w:vMerge/>
            <w:tcBorders>
              <w:top w:val="nil"/>
              <w:left w:val="single" w:sz="6" w:space="0" w:color="auto"/>
              <w:bottom w:val="single" w:sz="6" w:space="0" w:color="auto"/>
              <w:right w:val="single" w:sz="6" w:space="0" w:color="auto"/>
            </w:tcBorders>
            <w:shd w:val="clear" w:color="auto" w:fill="auto"/>
            <w:tcMar>
              <w:left w:w="105" w:type="dxa"/>
              <w:right w:w="105" w:type="dxa"/>
            </w:tcMar>
          </w:tcPr>
          <w:p w:rsidR="00145814" w:rsidRDefault="00145814">
            <w:pPr>
              <w:rPr>
                <w:rFonts w:ascii="宋体"/>
                <w:sz w:val="24"/>
              </w:rPr>
            </w:pPr>
          </w:p>
        </w:tc>
      </w:tr>
    </w:tbl>
    <w:p w:rsidR="00145814" w:rsidRDefault="006C6C91">
      <w:pPr>
        <w:pStyle w:val="a3"/>
        <w:widowControl/>
        <w:spacing w:beforeAutospacing="0" w:afterAutospacing="0"/>
        <w:ind w:left="405"/>
      </w:pPr>
      <w:r>
        <w:rPr>
          <w:rFonts w:ascii="幼圆" w:eastAsia="幼圆" w:hAnsi="幼圆" w:cs="幼圆"/>
          <w:sz w:val="28"/>
          <w:szCs w:val="28"/>
        </w:rPr>
        <w:t>(</w:t>
      </w:r>
      <w:r>
        <w:rPr>
          <w:rFonts w:ascii="幼圆" w:eastAsia="幼圆" w:hAnsi="幼圆" w:cs="幼圆"/>
          <w:sz w:val="28"/>
          <w:szCs w:val="28"/>
        </w:rPr>
        <w:t>二</w:t>
      </w:r>
      <w:r>
        <w:rPr>
          <w:rFonts w:ascii="幼圆" w:eastAsia="幼圆" w:hAnsi="幼圆" w:cs="幼圆"/>
          <w:sz w:val="28"/>
          <w:szCs w:val="28"/>
        </w:rPr>
        <w:t>)</w:t>
      </w:r>
      <w:r>
        <w:rPr>
          <w:rFonts w:ascii="幼圆" w:eastAsia="幼圆" w:hAnsi="幼圆" w:cs="幼圆"/>
          <w:sz w:val="28"/>
          <w:szCs w:val="28"/>
        </w:rPr>
        <w:t> </w:t>
      </w:r>
    </w:p>
    <w:p w:rsidR="00145814" w:rsidRDefault="006C6C91">
      <w:pPr>
        <w:pStyle w:val="a3"/>
        <w:widowControl/>
        <w:spacing w:beforeAutospacing="0" w:afterAutospacing="0"/>
        <w:ind w:firstLine="645"/>
      </w:pPr>
      <w:r>
        <w:rPr>
          <w:rFonts w:ascii="仿宋_GB2312" w:eastAsia="仿宋_GB2312" w:cs="仿宋_GB2312" w:hint="eastAsia"/>
          <w:sz w:val="31"/>
          <w:szCs w:val="31"/>
        </w:rPr>
        <w:t>(</w:t>
      </w:r>
      <w:r>
        <w:rPr>
          <w:rFonts w:ascii="仿宋_GB2312" w:eastAsia="仿宋_GB2312" w:cs="仿宋_GB2312" w:hint="eastAsia"/>
          <w:sz w:val="31"/>
          <w:szCs w:val="31"/>
        </w:rPr>
        <w:t>二</w:t>
      </w:r>
      <w:r>
        <w:rPr>
          <w:rFonts w:ascii="仿宋_GB2312" w:eastAsia="仿宋_GB2312" w:cs="仿宋_GB2312" w:hint="eastAsia"/>
          <w:sz w:val="31"/>
          <w:szCs w:val="31"/>
        </w:rPr>
        <w:t>)</w:t>
      </w:r>
      <w:r>
        <w:rPr>
          <w:rStyle w:val="a4"/>
          <w:rFonts w:ascii="仿宋_GB2312" w:eastAsia="仿宋_GB2312" w:cs="仿宋_GB2312" w:hint="eastAsia"/>
          <w:sz w:val="31"/>
          <w:szCs w:val="31"/>
        </w:rPr>
        <w:t>部门整体绩效目标完成情况</w:t>
      </w:r>
    </w:p>
    <w:p w:rsidR="00145814" w:rsidRDefault="006C6C91">
      <w:pPr>
        <w:pStyle w:val="a3"/>
        <w:widowControl/>
        <w:spacing w:beforeAutospacing="0" w:afterAutospacing="0" w:line="585" w:lineRule="atLeast"/>
        <w:ind w:firstLine="480"/>
      </w:pPr>
      <w:r>
        <w:rPr>
          <w:rFonts w:ascii="宋体" w:eastAsia="宋体" w:hAnsi="宋体" w:cs="宋体" w:hint="eastAsia"/>
        </w:rPr>
        <w:lastRenderedPageBreak/>
        <w:t>2022</w:t>
      </w:r>
      <w:r>
        <w:rPr>
          <w:rFonts w:ascii="宋体" w:eastAsia="宋体" w:hAnsi="宋体" w:cs="宋体" w:hint="eastAsia"/>
        </w:rPr>
        <w:t>年度咸安区文化和旅游局运行成本、履职效能、社会效应、可持续发展能力、满意度等指标完成情况优秀。公用经费、在职人员、三公经费均在可控范围内，核心业务产出均达到了年初预期目标。</w:t>
      </w:r>
    </w:p>
    <w:p w:rsidR="00145814" w:rsidRDefault="006C6C91">
      <w:pPr>
        <w:pStyle w:val="a3"/>
        <w:widowControl/>
        <w:spacing w:beforeAutospacing="0" w:afterAutospacing="0"/>
        <w:ind w:left="405" w:firstLine="420"/>
      </w:pPr>
      <w:r>
        <w:rPr>
          <w:rFonts w:ascii="仿宋_GB2312" w:eastAsia="仿宋_GB2312" w:cs="仿宋_GB2312" w:hint="eastAsia"/>
          <w:sz w:val="31"/>
          <w:szCs w:val="31"/>
        </w:rPr>
        <w:t>(</w:t>
      </w:r>
      <w:r>
        <w:rPr>
          <w:rFonts w:ascii="仿宋_GB2312" w:eastAsia="仿宋_GB2312" w:cs="仿宋_GB2312" w:hint="eastAsia"/>
          <w:sz w:val="31"/>
          <w:szCs w:val="31"/>
        </w:rPr>
        <w:t>三</w:t>
      </w:r>
      <w:r>
        <w:rPr>
          <w:rFonts w:ascii="仿宋_GB2312" w:eastAsia="仿宋_GB2312" w:cs="仿宋_GB2312" w:hint="eastAsia"/>
          <w:sz w:val="31"/>
          <w:szCs w:val="31"/>
        </w:rPr>
        <w:t>)</w:t>
      </w:r>
      <w:r>
        <w:rPr>
          <w:rFonts w:ascii="仿宋_GB2312" w:eastAsia="仿宋_GB2312" w:cs="仿宋_GB2312" w:hint="eastAsia"/>
          <w:sz w:val="31"/>
          <w:szCs w:val="31"/>
        </w:rPr>
        <w:t> </w:t>
      </w:r>
      <w:r>
        <w:rPr>
          <w:rStyle w:val="a4"/>
          <w:rFonts w:ascii="仿宋_GB2312" w:eastAsia="仿宋_GB2312" w:cs="仿宋_GB2312" w:hint="eastAsia"/>
          <w:sz w:val="31"/>
          <w:szCs w:val="31"/>
        </w:rPr>
        <w:t>主要成效、存在的突出问题和原因</w:t>
      </w:r>
    </w:p>
    <w:p w:rsidR="00145814" w:rsidRDefault="006C6C91">
      <w:pPr>
        <w:pStyle w:val="a3"/>
        <w:widowControl/>
        <w:spacing w:beforeAutospacing="0" w:afterAutospacing="0" w:line="585" w:lineRule="atLeast"/>
        <w:ind w:firstLine="480"/>
      </w:pPr>
      <w:r>
        <w:rPr>
          <w:rFonts w:ascii="宋体" w:eastAsia="宋体" w:hAnsi="宋体" w:cs="宋体" w:hint="eastAsia"/>
        </w:rPr>
        <w:t>今年是党的二十大召开之年，是全面落实省市区党代会精神的开局之年，区文旅局紧紧围绕区委、区政府决策部署，坚持以创新为引领，以繁荣公共文化、打造文旅场域载体、培育文旅消费聚集地为着力点，为推动文旅文创融合发展更上新台阶。</w:t>
      </w:r>
    </w:p>
    <w:p w:rsidR="00145814" w:rsidRDefault="006C6C91">
      <w:pPr>
        <w:pStyle w:val="a3"/>
        <w:widowControl/>
        <w:spacing w:beforeAutospacing="0" w:afterAutospacing="0" w:line="585" w:lineRule="atLeast"/>
        <w:ind w:firstLine="480"/>
      </w:pPr>
      <w:r>
        <w:rPr>
          <w:rFonts w:ascii="宋体" w:eastAsia="宋体" w:hAnsi="宋体" w:cs="宋体" w:hint="eastAsia"/>
        </w:rPr>
        <w:t>主要成效：</w:t>
      </w:r>
    </w:p>
    <w:p w:rsidR="00145814" w:rsidRDefault="006C6C91">
      <w:pPr>
        <w:pStyle w:val="a3"/>
        <w:widowControl/>
        <w:spacing w:beforeAutospacing="0" w:afterAutospacing="0" w:line="585" w:lineRule="atLeast"/>
        <w:ind w:firstLine="480"/>
      </w:pPr>
      <w:r>
        <w:rPr>
          <w:rFonts w:ascii="宋体" w:eastAsia="宋体" w:hAnsi="宋体" w:cs="宋体" w:hint="eastAsia"/>
        </w:rPr>
        <w:t>（一）推进公共文化服务高质量发展。</w:t>
      </w:r>
    </w:p>
    <w:p w:rsidR="00145814" w:rsidRDefault="006C6C91">
      <w:pPr>
        <w:pStyle w:val="a3"/>
        <w:widowControl/>
        <w:spacing w:beforeAutospacing="0" w:afterAutospacing="0" w:line="585" w:lineRule="atLeast"/>
        <w:ind w:firstLine="480"/>
      </w:pPr>
      <w:r>
        <w:rPr>
          <w:rFonts w:ascii="宋体" w:eastAsia="宋体" w:hAnsi="宋体" w:cs="宋体" w:hint="eastAsia"/>
        </w:rPr>
        <w:t>（二）打造文化遗产硬支撑。</w:t>
      </w:r>
    </w:p>
    <w:p w:rsidR="00145814" w:rsidRDefault="006C6C91">
      <w:pPr>
        <w:pStyle w:val="a3"/>
        <w:widowControl/>
        <w:spacing w:beforeAutospacing="0" w:afterAutospacing="0" w:line="585" w:lineRule="atLeast"/>
        <w:ind w:firstLine="480"/>
      </w:pPr>
      <w:r>
        <w:rPr>
          <w:rFonts w:ascii="宋体" w:eastAsia="宋体" w:hAnsi="宋体" w:cs="宋体" w:hint="eastAsia"/>
        </w:rPr>
        <w:t>（三）打好全域旅游主动仗。</w:t>
      </w:r>
    </w:p>
    <w:p w:rsidR="00145814" w:rsidRDefault="006C6C91">
      <w:pPr>
        <w:pStyle w:val="a3"/>
        <w:widowControl/>
        <w:spacing w:beforeAutospacing="0" w:afterAutospacing="0" w:line="585" w:lineRule="atLeast"/>
        <w:ind w:firstLine="480"/>
      </w:pPr>
      <w:r>
        <w:rPr>
          <w:rFonts w:ascii="宋体" w:eastAsia="宋体" w:hAnsi="宋体" w:cs="宋体" w:hint="eastAsia"/>
        </w:rPr>
        <w:t>（四）筑牢市场监管安全线。</w:t>
      </w:r>
    </w:p>
    <w:p w:rsidR="00145814" w:rsidRDefault="006C6C91">
      <w:pPr>
        <w:pStyle w:val="a3"/>
        <w:widowControl/>
        <w:spacing w:beforeAutospacing="0" w:afterAutospacing="0" w:line="585" w:lineRule="atLeast"/>
        <w:ind w:firstLine="480"/>
      </w:pPr>
      <w:r>
        <w:rPr>
          <w:rFonts w:ascii="宋体" w:eastAsia="宋体" w:hAnsi="宋体" w:cs="宋体" w:hint="eastAsia"/>
        </w:rPr>
        <w:t>（五）开启体育强区新征程。</w:t>
      </w:r>
    </w:p>
    <w:p w:rsidR="00145814" w:rsidRDefault="006C6C91">
      <w:pPr>
        <w:pStyle w:val="a3"/>
        <w:widowControl/>
        <w:spacing w:beforeAutospacing="0" w:afterAutospacing="0" w:line="585" w:lineRule="atLeast"/>
        <w:ind w:firstLine="480"/>
      </w:pPr>
      <w:r>
        <w:rPr>
          <w:rFonts w:ascii="宋体" w:eastAsia="宋体" w:hAnsi="宋体" w:cs="宋体" w:hint="eastAsia"/>
        </w:rPr>
        <w:t>（六）打赢项目投资攻坚战。</w:t>
      </w:r>
    </w:p>
    <w:p w:rsidR="00145814" w:rsidRDefault="006C6C91">
      <w:pPr>
        <w:pStyle w:val="a3"/>
        <w:widowControl/>
        <w:spacing w:beforeAutospacing="0" w:afterAutospacing="0" w:line="585" w:lineRule="atLeast"/>
        <w:ind w:firstLine="480"/>
      </w:pPr>
      <w:r>
        <w:rPr>
          <w:rFonts w:ascii="宋体" w:eastAsia="宋体" w:hAnsi="宋体" w:cs="宋体" w:hint="eastAsia"/>
        </w:rPr>
        <w:t>（七）助力基层治理新突破。</w:t>
      </w:r>
    </w:p>
    <w:p w:rsidR="00145814" w:rsidRDefault="006C6C91">
      <w:pPr>
        <w:pStyle w:val="a3"/>
        <w:widowControl/>
        <w:spacing w:beforeAutospacing="0" w:afterAutospacing="0" w:line="585" w:lineRule="atLeast"/>
        <w:ind w:firstLine="480"/>
      </w:pPr>
      <w:r>
        <w:rPr>
          <w:rFonts w:ascii="宋体" w:eastAsia="宋体" w:hAnsi="宋体" w:cs="宋体" w:hint="eastAsia"/>
        </w:rPr>
        <w:t>存在的突出问题：①三公经费未完成原因：</w:t>
      </w:r>
      <w:r>
        <w:rPr>
          <w:rFonts w:ascii="宋体" w:eastAsia="宋体" w:hAnsi="宋体" w:cs="宋体" w:hint="eastAsia"/>
        </w:rPr>
        <w:t>2022</w:t>
      </w:r>
      <w:r>
        <w:rPr>
          <w:rFonts w:ascii="宋体" w:eastAsia="宋体" w:hAnsi="宋体" w:cs="宋体" w:hint="eastAsia"/>
        </w:rPr>
        <w:t>年预算三公经费比</w:t>
      </w:r>
      <w:r>
        <w:rPr>
          <w:rFonts w:ascii="宋体" w:eastAsia="宋体" w:hAnsi="宋体" w:cs="宋体" w:hint="eastAsia"/>
        </w:rPr>
        <w:t>2021</w:t>
      </w:r>
      <w:r>
        <w:rPr>
          <w:rFonts w:ascii="宋体" w:eastAsia="宋体" w:hAnsi="宋体" w:cs="宋体" w:hint="eastAsia"/>
        </w:rPr>
        <w:t>年增加了</w:t>
      </w:r>
      <w:r>
        <w:rPr>
          <w:rFonts w:ascii="宋体" w:eastAsia="宋体" w:hAnsi="宋体" w:cs="宋体" w:hint="eastAsia"/>
        </w:rPr>
        <w:t>33.27</w:t>
      </w:r>
      <w:r>
        <w:rPr>
          <w:rFonts w:ascii="宋体" w:eastAsia="宋体" w:hAnsi="宋体" w:cs="宋体" w:hint="eastAsia"/>
        </w:rPr>
        <w:t>万元，增加原因是需添置一台文化旅游综合执法公务用车。</w:t>
      </w:r>
      <w:r>
        <w:rPr>
          <w:rFonts w:ascii="宋体" w:eastAsia="宋体" w:hAnsi="宋体" w:cs="宋体" w:hint="eastAsia"/>
        </w:rPr>
        <w:t xml:space="preserve">                                                       </w:t>
      </w:r>
    </w:p>
    <w:p w:rsidR="00145814" w:rsidRDefault="006C6C91">
      <w:pPr>
        <w:pStyle w:val="a3"/>
        <w:widowControl/>
        <w:spacing w:beforeAutospacing="0" w:afterAutospacing="0" w:line="585" w:lineRule="atLeast"/>
        <w:ind w:firstLine="480"/>
      </w:pPr>
      <w:r>
        <w:rPr>
          <w:rFonts w:ascii="宋体" w:eastAsia="宋体" w:hAnsi="宋体" w:cs="宋体" w:hint="eastAsia"/>
        </w:rPr>
        <w:t>②政府采购偏差原因：不在政府采购目录内和未达到一定金额的不需要进行政府采购；</w:t>
      </w:r>
    </w:p>
    <w:p w:rsidR="00145814" w:rsidRDefault="006C6C91">
      <w:pPr>
        <w:pStyle w:val="a3"/>
        <w:widowControl/>
        <w:spacing w:beforeAutospacing="0" w:afterAutospacing="0" w:line="555" w:lineRule="atLeast"/>
        <w:ind w:firstLine="645"/>
      </w:pPr>
      <w:r>
        <w:rPr>
          <w:rFonts w:ascii="楷体" w:eastAsia="楷体" w:hAnsi="楷体" w:cs="楷体"/>
          <w:sz w:val="31"/>
          <w:szCs w:val="31"/>
        </w:rPr>
        <w:t>（四）</w:t>
      </w:r>
      <w:r>
        <w:rPr>
          <w:rStyle w:val="a4"/>
          <w:rFonts w:ascii="楷体" w:eastAsia="楷体" w:hAnsi="楷体" w:cs="楷体" w:hint="eastAsia"/>
          <w:sz w:val="31"/>
          <w:szCs w:val="31"/>
        </w:rPr>
        <w:t>下一步拟</w:t>
      </w:r>
      <w:r>
        <w:rPr>
          <w:rFonts w:ascii="楷体" w:eastAsia="楷体" w:hAnsi="楷体" w:cs="楷体" w:hint="eastAsia"/>
          <w:sz w:val="31"/>
          <w:szCs w:val="31"/>
        </w:rPr>
        <w:t>改进</w:t>
      </w:r>
      <w:r>
        <w:rPr>
          <w:rStyle w:val="a4"/>
          <w:rFonts w:ascii="楷体" w:eastAsia="楷体" w:hAnsi="楷体" w:cs="楷体" w:hint="eastAsia"/>
          <w:sz w:val="31"/>
          <w:szCs w:val="31"/>
        </w:rPr>
        <w:t>措施</w:t>
      </w:r>
    </w:p>
    <w:p w:rsidR="00145814" w:rsidRDefault="006C6C91">
      <w:pPr>
        <w:pStyle w:val="a3"/>
        <w:widowControl/>
        <w:spacing w:beforeAutospacing="0" w:afterAutospacing="0" w:line="555" w:lineRule="atLeast"/>
        <w:ind w:firstLine="645"/>
      </w:pPr>
      <w:r>
        <w:rPr>
          <w:rStyle w:val="a4"/>
          <w:rFonts w:ascii="仿宋" w:eastAsia="仿宋" w:hAnsi="仿宋" w:cs="仿宋"/>
          <w:sz w:val="31"/>
          <w:szCs w:val="31"/>
        </w:rPr>
        <w:lastRenderedPageBreak/>
        <w:t>1</w:t>
      </w:r>
      <w:r>
        <w:rPr>
          <w:rFonts w:ascii="仿宋" w:eastAsia="仿宋" w:hAnsi="仿宋" w:cs="仿宋" w:hint="eastAsia"/>
          <w:sz w:val="31"/>
          <w:szCs w:val="31"/>
        </w:rPr>
        <w:t>、</w:t>
      </w:r>
      <w:r>
        <w:rPr>
          <w:rStyle w:val="a4"/>
          <w:rFonts w:ascii="仿宋" w:eastAsia="仿宋" w:hAnsi="仿宋" w:cs="仿宋" w:hint="eastAsia"/>
          <w:sz w:val="31"/>
          <w:szCs w:val="31"/>
        </w:rPr>
        <w:t>下一步改进措施</w:t>
      </w:r>
    </w:p>
    <w:p w:rsidR="00145814" w:rsidRDefault="006C6C91">
      <w:pPr>
        <w:pStyle w:val="a3"/>
        <w:widowControl/>
        <w:spacing w:beforeAutospacing="0" w:afterAutospacing="0" w:line="585" w:lineRule="atLeast"/>
        <w:ind w:firstLine="480"/>
      </w:pPr>
      <w:r>
        <w:rPr>
          <w:rFonts w:ascii="宋体" w:eastAsia="宋体" w:hAnsi="宋体" w:cs="宋体" w:hint="eastAsia"/>
        </w:rPr>
        <w:t>提高政府采购预算的准确性，做到应采尽采。</w:t>
      </w:r>
    </w:p>
    <w:p w:rsidR="00145814" w:rsidRDefault="006C6C91">
      <w:pPr>
        <w:pStyle w:val="a3"/>
        <w:widowControl/>
        <w:spacing w:beforeAutospacing="0" w:afterAutospacing="0" w:line="555" w:lineRule="atLeast"/>
        <w:ind w:firstLine="645"/>
      </w:pPr>
      <w:r>
        <w:rPr>
          <w:rStyle w:val="a4"/>
          <w:rFonts w:ascii="仿宋" w:eastAsia="仿宋" w:hAnsi="仿宋" w:cs="仿宋" w:hint="eastAsia"/>
          <w:sz w:val="31"/>
          <w:szCs w:val="31"/>
        </w:rPr>
        <w:t>2</w:t>
      </w:r>
      <w:r>
        <w:rPr>
          <w:rFonts w:ascii="仿宋" w:eastAsia="仿宋" w:hAnsi="仿宋" w:cs="仿宋" w:hint="eastAsia"/>
          <w:sz w:val="31"/>
          <w:szCs w:val="31"/>
        </w:rPr>
        <w:t>、</w:t>
      </w:r>
      <w:r>
        <w:rPr>
          <w:rStyle w:val="a4"/>
          <w:rFonts w:ascii="仿宋" w:eastAsia="仿宋" w:hAnsi="仿宋" w:cs="仿宋" w:hint="eastAsia"/>
          <w:sz w:val="31"/>
          <w:szCs w:val="31"/>
        </w:rPr>
        <w:t>拟与预算安排相结合情况。</w:t>
      </w:r>
    </w:p>
    <w:p w:rsidR="00145814" w:rsidRDefault="006C6C91">
      <w:pPr>
        <w:pStyle w:val="a3"/>
        <w:widowControl/>
        <w:spacing w:beforeAutospacing="0" w:afterAutospacing="0" w:line="585" w:lineRule="atLeast"/>
        <w:ind w:firstLine="480"/>
      </w:pPr>
      <w:r>
        <w:rPr>
          <w:rFonts w:ascii="宋体" w:eastAsia="宋体" w:hAnsi="宋体" w:cs="宋体" w:hint="eastAsia"/>
        </w:rPr>
        <w:t>自评结果按要求公示公开，在预算安排中充分运用。</w:t>
      </w:r>
    </w:p>
    <w:p w:rsidR="00145814" w:rsidRDefault="006C6C91">
      <w:pPr>
        <w:pStyle w:val="a3"/>
        <w:widowControl/>
        <w:spacing w:beforeAutospacing="0" w:afterAutospacing="0" w:line="585" w:lineRule="atLeast"/>
        <w:ind w:firstLine="480"/>
      </w:pPr>
      <w:r>
        <w:rPr>
          <w:rFonts w:ascii="宋体" w:eastAsia="宋体" w:hAnsi="宋体" w:cs="宋体" w:hint="eastAsia"/>
        </w:rPr>
        <w:t>附件：</w:t>
      </w:r>
      <w:r>
        <w:rPr>
          <w:rFonts w:ascii="宋体" w:eastAsia="宋体" w:hAnsi="宋体" w:cs="宋体" w:hint="eastAsia"/>
        </w:rPr>
        <w:t>2022</w:t>
      </w:r>
      <w:r>
        <w:rPr>
          <w:rFonts w:ascii="宋体" w:eastAsia="宋体" w:hAnsi="宋体" w:cs="宋体" w:hint="eastAsia"/>
        </w:rPr>
        <w:t>年度咸安区文化和旅游局整体自评表</w:t>
      </w:r>
      <w:r>
        <w:rPr>
          <w:rFonts w:ascii="宋体" w:eastAsia="宋体" w:hAnsi="宋体" w:cs="宋体" w:hint="eastAsia"/>
        </w:rPr>
        <w:t>(</w:t>
      </w:r>
      <w:r>
        <w:rPr>
          <w:rFonts w:ascii="宋体" w:eastAsia="宋体" w:hAnsi="宋体" w:cs="宋体" w:hint="eastAsia"/>
        </w:rPr>
        <w:t>附后</w:t>
      </w:r>
      <w:r>
        <w:rPr>
          <w:rFonts w:ascii="宋体" w:eastAsia="宋体" w:hAnsi="宋体" w:cs="宋体" w:hint="eastAsia"/>
        </w:rPr>
        <w:t>)</w:t>
      </w:r>
    </w:p>
    <w:tbl>
      <w:tblPr>
        <w:tblW w:w="1500" w:type="dxa"/>
        <w:tblCellMar>
          <w:left w:w="0" w:type="dxa"/>
          <w:right w:w="0" w:type="dxa"/>
        </w:tblCellMar>
        <w:tblLook w:val="04A0" w:firstRow="1" w:lastRow="0" w:firstColumn="1" w:lastColumn="0" w:noHBand="0" w:noVBand="1"/>
      </w:tblPr>
      <w:tblGrid>
        <w:gridCol w:w="334"/>
        <w:gridCol w:w="519"/>
        <w:gridCol w:w="1566"/>
        <w:gridCol w:w="1566"/>
        <w:gridCol w:w="810"/>
        <w:gridCol w:w="810"/>
        <w:gridCol w:w="999"/>
        <w:gridCol w:w="551"/>
        <w:gridCol w:w="551"/>
        <w:gridCol w:w="810"/>
      </w:tblGrid>
      <w:tr w:rsidR="00145814">
        <w:trPr>
          <w:trHeight w:val="495"/>
        </w:trPr>
        <w:tc>
          <w:tcPr>
            <w:tcW w:w="1500" w:type="dxa"/>
            <w:gridSpan w:val="10"/>
            <w:tcBorders>
              <w:top w:val="nil"/>
              <w:left w:val="nil"/>
              <w:bottom w:val="nil"/>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Style w:val="a4"/>
                <w:rFonts w:ascii="黑体" w:eastAsia="黑体" w:hAnsi="宋体" w:cs="黑体" w:hint="eastAsia"/>
                <w:sz w:val="34"/>
                <w:szCs w:val="34"/>
              </w:rPr>
              <w:t>附件四</w:t>
            </w:r>
          </w:p>
        </w:tc>
      </w:tr>
      <w:tr w:rsidR="00145814">
        <w:trPr>
          <w:trHeight w:val="855"/>
        </w:trPr>
        <w:tc>
          <w:tcPr>
            <w:tcW w:w="1500" w:type="dxa"/>
            <w:gridSpan w:val="10"/>
            <w:tcBorders>
              <w:top w:val="nil"/>
              <w:left w:val="nil"/>
              <w:bottom w:val="nil"/>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Style w:val="a4"/>
                <w:rFonts w:ascii="CESI仿宋-GB2312" w:eastAsia="CESI仿宋-GB2312" w:hAnsi="CESI仿宋-GB2312" w:cs="CESI仿宋-GB2312"/>
                <w:sz w:val="36"/>
                <w:szCs w:val="36"/>
              </w:rPr>
              <w:t>2022</w:t>
            </w:r>
            <w:r>
              <w:rPr>
                <w:rStyle w:val="a4"/>
                <w:rFonts w:ascii="CESI仿宋-GB2312" w:eastAsia="CESI仿宋-GB2312" w:hAnsi="CESI仿宋-GB2312" w:cs="CESI仿宋-GB2312"/>
                <w:sz w:val="36"/>
                <w:szCs w:val="36"/>
              </w:rPr>
              <w:t>年度咸安区文化和旅游局部门整体绩效自评表</w:t>
            </w:r>
          </w:p>
        </w:tc>
      </w:tr>
      <w:tr w:rsidR="00145814">
        <w:trPr>
          <w:trHeight w:val="465"/>
        </w:trPr>
        <w:tc>
          <w:tcPr>
            <w:tcW w:w="210" w:type="dxa"/>
            <w:gridSpan w:val="2"/>
            <w:tcBorders>
              <w:top w:val="nil"/>
              <w:left w:val="nil"/>
              <w:bottom w:val="nil"/>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单位名称：</w:t>
            </w:r>
          </w:p>
        </w:tc>
        <w:tc>
          <w:tcPr>
            <w:tcW w:w="390" w:type="dxa"/>
            <w:gridSpan w:val="3"/>
            <w:tcBorders>
              <w:top w:val="nil"/>
              <w:left w:val="nil"/>
              <w:bottom w:val="nil"/>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咸安区文化和旅游局</w:t>
            </w:r>
          </w:p>
        </w:tc>
        <w:tc>
          <w:tcPr>
            <w:tcW w:w="135" w:type="dxa"/>
            <w:tcBorders>
              <w:top w:val="nil"/>
              <w:left w:val="nil"/>
              <w:bottom w:val="nil"/>
              <w:right w:val="nil"/>
            </w:tcBorders>
            <w:shd w:val="clear" w:color="auto" w:fill="auto"/>
            <w:tcMar>
              <w:left w:w="105" w:type="dxa"/>
              <w:right w:w="105" w:type="dxa"/>
            </w:tcMar>
            <w:vAlign w:val="center"/>
          </w:tcPr>
          <w:p w:rsidR="00145814" w:rsidRDefault="00145814">
            <w:pPr>
              <w:widowControl/>
              <w:wordWrap w:val="0"/>
              <w:jc w:val="left"/>
            </w:pPr>
          </w:p>
        </w:tc>
        <w:tc>
          <w:tcPr>
            <w:tcW w:w="300" w:type="dxa"/>
            <w:gridSpan w:val="2"/>
            <w:tcBorders>
              <w:top w:val="nil"/>
              <w:left w:val="nil"/>
              <w:bottom w:val="nil"/>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填报日期：</w:t>
            </w:r>
          </w:p>
        </w:tc>
        <w:tc>
          <w:tcPr>
            <w:tcW w:w="435" w:type="dxa"/>
            <w:gridSpan w:val="2"/>
            <w:tcBorders>
              <w:top w:val="nil"/>
              <w:left w:val="nil"/>
              <w:bottom w:val="nil"/>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2023.7.7</w:t>
            </w:r>
          </w:p>
        </w:tc>
      </w:tr>
      <w:tr w:rsidR="00145814">
        <w:trPr>
          <w:trHeight w:val="345"/>
        </w:trPr>
        <w:tc>
          <w:tcPr>
            <w:tcW w:w="210" w:type="dxa"/>
            <w:gridSpan w:val="2"/>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单位名称</w:t>
            </w:r>
          </w:p>
        </w:tc>
        <w:tc>
          <w:tcPr>
            <w:tcW w:w="1275" w:type="dxa"/>
            <w:gridSpan w:val="8"/>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咸安区文化和旅游局</w:t>
            </w:r>
          </w:p>
        </w:tc>
      </w:tr>
      <w:tr w:rsidR="00145814">
        <w:trPr>
          <w:trHeight w:val="345"/>
        </w:trPr>
        <w:tc>
          <w:tcPr>
            <w:tcW w:w="21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基本支出总额</w:t>
            </w:r>
          </w:p>
        </w:tc>
        <w:tc>
          <w:tcPr>
            <w:tcW w:w="540" w:type="dxa"/>
            <w:gridSpan w:val="4"/>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510.87</w:t>
            </w:r>
          </w:p>
        </w:tc>
        <w:tc>
          <w:tcPr>
            <w:tcW w:w="300" w:type="dxa"/>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项目支出总额</w:t>
            </w:r>
          </w:p>
        </w:tc>
        <w:tc>
          <w:tcPr>
            <w:tcW w:w="435" w:type="dxa"/>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2331.66</w:t>
            </w:r>
          </w:p>
        </w:tc>
      </w:tr>
      <w:tr w:rsidR="00145814">
        <w:trPr>
          <w:trHeight w:val="540"/>
        </w:trPr>
        <w:tc>
          <w:tcPr>
            <w:tcW w:w="21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年度目标：</w:t>
            </w:r>
          </w:p>
        </w:tc>
        <w:tc>
          <w:tcPr>
            <w:tcW w:w="1275" w:type="dxa"/>
            <w:gridSpan w:val="8"/>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提升公共文化服务效能；推进文旅产业发展和项目建设；深化文化遗产保护利用；加大对文化旅游和体育市场整治力度；做好体育赛事组织筹备</w:t>
            </w:r>
          </w:p>
        </w:tc>
      </w:tr>
      <w:tr w:rsidR="00145814">
        <w:trPr>
          <w:trHeight w:val="312"/>
        </w:trPr>
        <w:tc>
          <w:tcPr>
            <w:tcW w:w="75" w:type="dxa"/>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年度绩效指标</w:t>
            </w: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一级指标</w:t>
            </w:r>
          </w:p>
        </w:tc>
        <w:tc>
          <w:tcPr>
            <w:tcW w:w="12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二级指标</w:t>
            </w:r>
          </w:p>
        </w:tc>
        <w:tc>
          <w:tcPr>
            <w:tcW w:w="13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三级指标</w:t>
            </w:r>
          </w:p>
        </w:tc>
        <w:tc>
          <w:tcPr>
            <w:tcW w:w="12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指标分类</w:t>
            </w:r>
          </w:p>
        </w:tc>
        <w:tc>
          <w:tcPr>
            <w:tcW w:w="13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指标权重</w:t>
            </w:r>
          </w:p>
        </w:tc>
        <w:tc>
          <w:tcPr>
            <w:tcW w:w="15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年初目标值</w:t>
            </w:r>
            <w:r>
              <w:rPr>
                <w:rFonts w:ascii="CESI仿宋-GB2312" w:eastAsia="CESI仿宋-GB2312" w:hAnsi="CESI仿宋-GB2312" w:cs="CESI仿宋-GB2312"/>
              </w:rPr>
              <w:t>(A)</w:t>
            </w:r>
          </w:p>
        </w:tc>
        <w:tc>
          <w:tcPr>
            <w:tcW w:w="345"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实际完成值</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(B)</w:t>
            </w:r>
          </w:p>
        </w:tc>
        <w:tc>
          <w:tcPr>
            <w:tcW w:w="22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p>
        </w:tc>
      </w:tr>
      <w:tr w:rsidR="00145814">
        <w:trPr>
          <w:trHeight w:val="312"/>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5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2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12"/>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5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2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12"/>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5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2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运行成本（</w:t>
            </w:r>
            <w:r>
              <w:rPr>
                <w:rFonts w:ascii="CESI仿宋-GB2312" w:eastAsia="CESI仿宋-GB2312" w:hAnsi="CESI仿宋-GB2312" w:cs="CESI仿宋-GB2312"/>
              </w:rPr>
              <w:t>8</w:t>
            </w:r>
            <w:r>
              <w:rPr>
                <w:rFonts w:ascii="CESI仿宋-GB2312" w:eastAsia="CESI仿宋-GB2312" w:hAnsi="CESI仿宋-GB2312" w:cs="CESI仿宋-GB2312"/>
              </w:rPr>
              <w:t>）</w:t>
            </w: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公用经费</w:t>
            </w:r>
            <w:r>
              <w:rPr>
                <w:rFonts w:ascii="CESI仿宋-GB2312" w:eastAsia="CESI仿宋-GB2312" w:hAnsi="CESI仿宋-GB2312" w:cs="CESI仿宋-GB2312"/>
              </w:rPr>
              <w:t> </w:t>
            </w:r>
            <w:r>
              <w:rPr>
                <w:rFonts w:ascii="CESI仿宋-GB2312" w:eastAsia="CESI仿宋-GB2312" w:hAnsi="CESI仿宋-GB2312" w:cs="CESI仿宋-GB2312"/>
              </w:rPr>
              <w:t>控制</w:t>
            </w:r>
          </w:p>
        </w:tc>
        <w:tc>
          <w:tcPr>
            <w:tcW w:w="1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公用经费控</w:t>
            </w:r>
            <w:r>
              <w:rPr>
                <w:rFonts w:ascii="CESI仿宋-GB2312" w:eastAsia="CESI仿宋-GB2312" w:hAnsi="CESI仿宋-GB2312" w:cs="CESI仿宋-GB2312"/>
              </w:rPr>
              <w:t> </w:t>
            </w:r>
            <w:r>
              <w:rPr>
                <w:rFonts w:ascii="CESI仿宋-GB2312" w:eastAsia="CESI仿宋-GB2312" w:hAnsi="CESI仿宋-GB2312" w:cs="CESI仿宋-GB2312"/>
              </w:rPr>
              <w:t>制率</w:t>
            </w: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c>
          <w:tcPr>
            <w:tcW w:w="15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34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2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r>
      <w:tr w:rsidR="00145814">
        <w:trPr>
          <w:trHeight w:val="312"/>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5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57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在职人员</w:t>
            </w:r>
            <w:r>
              <w:rPr>
                <w:rFonts w:ascii="CESI仿宋-GB2312" w:eastAsia="CESI仿宋-GB2312" w:hAnsi="CESI仿宋-GB2312" w:cs="CESI仿宋-GB2312"/>
              </w:rPr>
              <w:t> </w:t>
            </w:r>
            <w:r>
              <w:rPr>
                <w:rFonts w:ascii="CESI仿宋-GB2312" w:eastAsia="CESI仿宋-GB2312" w:hAnsi="CESI仿宋-GB2312" w:cs="CESI仿宋-GB2312"/>
              </w:rPr>
              <w:t>控制</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在职人员控</w:t>
            </w:r>
            <w:r>
              <w:rPr>
                <w:rFonts w:ascii="CESI仿宋-GB2312" w:eastAsia="CESI仿宋-GB2312" w:hAnsi="CESI仿宋-GB2312" w:cs="CESI仿宋-GB2312"/>
              </w:rPr>
              <w:t> </w:t>
            </w:r>
            <w:r>
              <w:rPr>
                <w:rFonts w:ascii="CESI仿宋-GB2312" w:eastAsia="CESI仿宋-GB2312" w:hAnsi="CESI仿宋-GB2312" w:cs="CESI仿宋-GB2312"/>
              </w:rPr>
              <w:t>制率</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97.62%</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1.95</w:t>
            </w:r>
          </w:p>
        </w:tc>
      </w:tr>
      <w:tr w:rsidR="00145814">
        <w:trPr>
          <w:trHeight w:val="57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项目支出</w:t>
            </w:r>
            <w:r>
              <w:rPr>
                <w:rFonts w:ascii="CESI仿宋-GB2312" w:eastAsia="CESI仿宋-GB2312" w:hAnsi="CESI仿宋-GB2312" w:cs="CESI仿宋-GB2312"/>
              </w:rPr>
              <w:t> </w:t>
            </w:r>
            <w:r>
              <w:rPr>
                <w:rFonts w:ascii="CESI仿宋-GB2312" w:eastAsia="CESI仿宋-GB2312" w:hAnsi="CESI仿宋-GB2312" w:cs="CESI仿宋-GB2312"/>
              </w:rPr>
              <w:t>成本控制</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会议费控制</w:t>
            </w:r>
            <w:r>
              <w:rPr>
                <w:rFonts w:ascii="CESI仿宋-GB2312" w:eastAsia="CESI仿宋-GB2312" w:hAnsi="CESI仿宋-GB2312" w:cs="CESI仿宋-GB2312"/>
              </w:rPr>
              <w:t> </w:t>
            </w:r>
            <w:r>
              <w:rPr>
                <w:rFonts w:ascii="CESI仿宋-GB2312" w:eastAsia="CESI仿宋-GB2312" w:hAnsi="CESI仿宋-GB2312" w:cs="CESI仿宋-GB2312"/>
              </w:rPr>
              <w:t>率</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r>
      <w:tr w:rsidR="00145814">
        <w:trPr>
          <w:trHeight w:val="60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sidRPr="006C6C91">
              <w:rPr>
                <w:rFonts w:ascii="CESI仿宋-GB2312" w:eastAsia="CESI仿宋-GB2312" w:hAnsi="CESI仿宋-GB2312" w:cs="CESI仿宋-GB2312" w:hint="eastAsia"/>
              </w:rPr>
              <w:t>“三公”经费</w:t>
            </w:r>
            <w:r>
              <w:rPr>
                <w:rFonts w:ascii="CESI仿宋-GB2312" w:eastAsia="CESI仿宋-GB2312" w:hAnsi="CESI仿宋-GB2312" w:cs="CESI仿宋-GB2312"/>
              </w:rPr>
              <w:t>变动率</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≤0%</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302%</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0</w:t>
            </w:r>
          </w:p>
        </w:tc>
      </w:tr>
      <w:tr w:rsidR="00145814">
        <w:trPr>
          <w:trHeight w:val="495"/>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管理效</w:t>
            </w:r>
            <w:r>
              <w:rPr>
                <w:rFonts w:ascii="CESI仿宋-GB2312" w:eastAsia="CESI仿宋-GB2312" w:hAnsi="CESI仿宋-GB2312" w:cs="CESI仿宋-GB2312"/>
              </w:rPr>
              <w:lastRenderedPageBreak/>
              <w:t>率（</w:t>
            </w:r>
            <w:r>
              <w:rPr>
                <w:rFonts w:ascii="CESI仿宋-GB2312" w:eastAsia="CESI仿宋-GB2312" w:hAnsi="CESI仿宋-GB2312" w:cs="CESI仿宋-GB2312"/>
              </w:rPr>
              <w:t>22</w:t>
            </w:r>
            <w:r>
              <w:rPr>
                <w:rFonts w:ascii="CESI仿宋-GB2312" w:eastAsia="CESI仿宋-GB2312" w:hAnsi="CESI仿宋-GB2312" w:cs="CESI仿宋-GB2312"/>
              </w:rPr>
              <w:t>）</w:t>
            </w: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战略管理</w:t>
            </w:r>
          </w:p>
        </w:tc>
        <w:tc>
          <w:tcPr>
            <w:tcW w:w="1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中长期规划</w:t>
            </w:r>
            <w:r>
              <w:rPr>
                <w:rFonts w:ascii="CESI仿宋-GB2312" w:eastAsia="CESI仿宋-GB2312" w:hAnsi="CESI仿宋-GB2312" w:cs="CESI仿宋-GB2312"/>
              </w:rPr>
              <w:t> </w:t>
            </w:r>
            <w:r>
              <w:rPr>
                <w:rFonts w:ascii="CESI仿宋-GB2312" w:eastAsia="CESI仿宋-GB2312" w:hAnsi="CESI仿宋-GB2312" w:cs="CESI仿宋-GB2312"/>
              </w:rPr>
              <w:t>相符性</w:t>
            </w: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相符</w:t>
            </w:r>
          </w:p>
        </w:tc>
        <w:tc>
          <w:tcPr>
            <w:tcW w:w="34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相符</w:t>
            </w:r>
          </w:p>
        </w:tc>
        <w:tc>
          <w:tcPr>
            <w:tcW w:w="2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r>
      <w:tr w:rsidR="00145814">
        <w:trPr>
          <w:trHeight w:val="312"/>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5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54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工作计划健</w:t>
            </w:r>
            <w:r>
              <w:rPr>
                <w:rFonts w:ascii="CESI仿宋-GB2312" w:eastAsia="CESI仿宋-GB2312" w:hAnsi="CESI仿宋-GB2312" w:cs="CESI仿宋-GB2312"/>
              </w:rPr>
              <w:t> </w:t>
            </w:r>
            <w:r>
              <w:rPr>
                <w:rFonts w:ascii="CESI仿宋-GB2312" w:eastAsia="CESI仿宋-GB2312" w:hAnsi="CESI仿宋-GB2312" w:cs="CESI仿宋-GB2312"/>
              </w:rPr>
              <w:t>全性</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健全</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健全</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r>
      <w:tr w:rsidR="00145814">
        <w:trPr>
          <w:trHeight w:val="57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预算编制</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预算编制科</w:t>
            </w:r>
            <w:r>
              <w:rPr>
                <w:rFonts w:ascii="CESI仿宋-GB2312" w:eastAsia="CESI仿宋-GB2312" w:hAnsi="CESI仿宋-GB2312" w:cs="CESI仿宋-GB2312"/>
              </w:rPr>
              <w:t> </w:t>
            </w:r>
            <w:r>
              <w:rPr>
                <w:rFonts w:ascii="CESI仿宋-GB2312" w:eastAsia="CESI仿宋-GB2312" w:hAnsi="CESI仿宋-GB2312" w:cs="CESI仿宋-GB2312"/>
              </w:rPr>
              <w:t>学性</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科学</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科学</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r>
      <w:tr w:rsidR="00145814">
        <w:trPr>
          <w:trHeight w:val="57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预算编制合</w:t>
            </w:r>
            <w:r>
              <w:rPr>
                <w:rFonts w:ascii="CESI仿宋-GB2312" w:eastAsia="CESI仿宋-GB2312" w:hAnsi="CESI仿宋-GB2312" w:cs="CESI仿宋-GB2312"/>
              </w:rPr>
              <w:t> </w:t>
            </w:r>
            <w:r>
              <w:rPr>
                <w:rFonts w:ascii="CESI仿宋-GB2312" w:eastAsia="CESI仿宋-GB2312" w:hAnsi="CESI仿宋-GB2312" w:cs="CESI仿宋-GB2312"/>
              </w:rPr>
              <w:t>理性</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合理</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合理</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r>
      <w:tr w:rsidR="00145814">
        <w:trPr>
          <w:trHeight w:val="57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立项规范性</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规范</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规范</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r>
      <w:tr w:rsidR="00145814">
        <w:trPr>
          <w:trHeight w:val="57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预算执行</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预算执行率</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r>
      <w:tr w:rsidR="00145814">
        <w:trPr>
          <w:trHeight w:val="57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政府采购执</w:t>
            </w:r>
            <w:r>
              <w:rPr>
                <w:rFonts w:ascii="CESI仿宋-GB2312" w:eastAsia="CESI仿宋-GB2312" w:hAnsi="CESI仿宋-GB2312" w:cs="CESI仿宋-GB2312"/>
              </w:rPr>
              <w:t> </w:t>
            </w:r>
            <w:r>
              <w:rPr>
                <w:rFonts w:ascii="CESI仿宋-GB2312" w:eastAsia="CESI仿宋-GB2312" w:hAnsi="CESI仿宋-GB2312" w:cs="CESI仿宋-GB2312"/>
              </w:rPr>
              <w:t>行率</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1000/2965.81*100%=33.72%</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0.67</w:t>
            </w:r>
          </w:p>
        </w:tc>
      </w:tr>
      <w:tr w:rsidR="00145814">
        <w:trPr>
          <w:trHeight w:val="57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非税收入预算完成率</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4.28%</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0.04</w:t>
            </w:r>
          </w:p>
        </w:tc>
      </w:tr>
      <w:tr w:rsidR="00145814">
        <w:trPr>
          <w:trHeight w:val="54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绩效管理</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事前绩效评估完成率</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0%</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0</w:t>
            </w: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绩效目标合</w:t>
            </w:r>
            <w:r>
              <w:rPr>
                <w:rFonts w:ascii="CESI仿宋-GB2312" w:eastAsia="CESI仿宋-GB2312" w:hAnsi="CESI仿宋-GB2312" w:cs="CESI仿宋-GB2312"/>
              </w:rPr>
              <w:t> </w:t>
            </w:r>
            <w:r>
              <w:rPr>
                <w:rFonts w:ascii="CESI仿宋-GB2312" w:eastAsia="CESI仿宋-GB2312" w:hAnsi="CESI仿宋-GB2312" w:cs="CESI仿宋-GB2312"/>
              </w:rPr>
              <w:t>理性</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合理</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合理</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绩效监控开</w:t>
            </w:r>
            <w:r>
              <w:rPr>
                <w:rFonts w:ascii="CESI仿宋-GB2312" w:eastAsia="CESI仿宋-GB2312" w:hAnsi="CESI仿宋-GB2312" w:cs="CESI仿宋-GB2312"/>
              </w:rPr>
              <w:t> </w:t>
            </w:r>
            <w:r>
              <w:rPr>
                <w:rFonts w:ascii="CESI仿宋-GB2312" w:eastAsia="CESI仿宋-GB2312" w:hAnsi="CESI仿宋-GB2312" w:cs="CESI仿宋-GB2312"/>
              </w:rPr>
              <w:t>展率</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绩效评价覆</w:t>
            </w:r>
            <w:r>
              <w:rPr>
                <w:rFonts w:ascii="CESI仿宋-GB2312" w:eastAsia="CESI仿宋-GB2312" w:hAnsi="CESI仿宋-GB2312" w:cs="CESI仿宋-GB2312"/>
              </w:rPr>
              <w:t> </w:t>
            </w:r>
            <w:r>
              <w:rPr>
                <w:rFonts w:ascii="CESI仿宋-GB2312" w:eastAsia="CESI仿宋-GB2312" w:hAnsi="CESI仿宋-GB2312" w:cs="CESI仿宋-GB2312"/>
              </w:rPr>
              <w:t>盖率</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评价结果应</w:t>
            </w:r>
            <w:r>
              <w:rPr>
                <w:rFonts w:ascii="CESI仿宋-GB2312" w:eastAsia="CESI仿宋-GB2312" w:hAnsi="CESI仿宋-GB2312" w:cs="CESI仿宋-GB2312"/>
              </w:rPr>
              <w:t> </w:t>
            </w:r>
            <w:r>
              <w:rPr>
                <w:rFonts w:ascii="CESI仿宋-GB2312" w:eastAsia="CESI仿宋-GB2312" w:hAnsi="CESI仿宋-GB2312" w:cs="CESI仿宋-GB2312"/>
              </w:rPr>
              <w:t>用率</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r>
      <w:tr w:rsidR="00145814">
        <w:trPr>
          <w:trHeight w:val="54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资产管理</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资产管理制度健全性</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健全</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健全</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资产管理规</w:t>
            </w:r>
            <w:r>
              <w:rPr>
                <w:rFonts w:ascii="CESI仿宋-GB2312" w:eastAsia="CESI仿宋-GB2312" w:hAnsi="CESI仿宋-GB2312" w:cs="CESI仿宋-GB2312"/>
              </w:rPr>
              <w:t> </w:t>
            </w:r>
            <w:r>
              <w:rPr>
                <w:rFonts w:ascii="CESI仿宋-GB2312" w:eastAsia="CESI仿宋-GB2312" w:hAnsi="CESI仿宋-GB2312" w:cs="CESI仿宋-GB2312"/>
              </w:rPr>
              <w:t>范性</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规范</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规范</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r>
      <w:tr w:rsidR="00145814">
        <w:trPr>
          <w:trHeight w:val="54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财务管理</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财务管理制度健全性</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健全</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健全</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会计核算规</w:t>
            </w:r>
            <w:r>
              <w:rPr>
                <w:rFonts w:ascii="CESI仿宋-GB2312" w:eastAsia="CESI仿宋-GB2312" w:hAnsi="CESI仿宋-GB2312" w:cs="CESI仿宋-GB2312"/>
              </w:rPr>
              <w:t> </w:t>
            </w:r>
            <w:r>
              <w:rPr>
                <w:rFonts w:ascii="CESI仿宋-GB2312" w:eastAsia="CESI仿宋-GB2312" w:hAnsi="CESI仿宋-GB2312" w:cs="CESI仿宋-GB2312"/>
              </w:rPr>
              <w:t>范性</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规范</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规范</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资金使用合</w:t>
            </w:r>
            <w:r>
              <w:rPr>
                <w:rFonts w:ascii="CESI仿宋-GB2312" w:eastAsia="CESI仿宋-GB2312" w:hAnsi="CESI仿宋-GB2312" w:cs="CESI仿宋-GB2312"/>
              </w:rPr>
              <w:t> </w:t>
            </w:r>
            <w:r>
              <w:rPr>
                <w:rFonts w:ascii="CESI仿宋-GB2312" w:eastAsia="CESI仿宋-GB2312" w:hAnsi="CESI仿宋-GB2312" w:cs="CESI仿宋-GB2312"/>
              </w:rPr>
              <w:t>规性</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合规</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合规</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履职效能（</w:t>
            </w:r>
            <w:r>
              <w:rPr>
                <w:rFonts w:ascii="CESI仿宋-GB2312" w:eastAsia="CESI仿宋-GB2312" w:hAnsi="CESI仿宋-GB2312" w:cs="CESI仿宋-GB2312"/>
              </w:rPr>
              <w:t>50</w:t>
            </w:r>
            <w:r>
              <w:rPr>
                <w:rFonts w:ascii="CESI仿宋-GB2312" w:eastAsia="CESI仿宋-GB2312" w:hAnsi="CESI仿宋-GB2312" w:cs="CESI仿宋-GB2312"/>
              </w:rPr>
              <w:t>）</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核心业务</w:t>
            </w:r>
            <w:r>
              <w:rPr>
                <w:rFonts w:ascii="CESI仿宋-GB2312" w:eastAsia="CESI仿宋-GB2312" w:hAnsi="CESI仿宋-GB2312" w:cs="CESI仿宋-GB2312"/>
              </w:rPr>
              <w:t> </w:t>
            </w:r>
            <w:r>
              <w:rPr>
                <w:rFonts w:ascii="CESI仿宋-GB2312" w:eastAsia="CESI仿宋-GB2312" w:hAnsi="CESI仿宋-GB2312" w:cs="CESI仿宋-GB2312"/>
              </w:rPr>
              <w:t>产出</w:t>
            </w:r>
            <w:r>
              <w:rPr>
                <w:rFonts w:ascii="CESI仿宋-GB2312" w:eastAsia="CESI仿宋-GB2312" w:hAnsi="CESI仿宋-GB2312" w:cs="CESI仿宋-GB2312"/>
              </w:rPr>
              <w:t>1</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四馆一站免费开放天数</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≧300</w:t>
            </w:r>
            <w:r>
              <w:rPr>
                <w:rFonts w:ascii="CESI仿宋-GB2312" w:eastAsia="CESI仿宋-GB2312" w:hAnsi="CESI仿宋-GB2312" w:cs="CESI仿宋-GB2312"/>
              </w:rPr>
              <w:t>天</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≧300</w:t>
            </w:r>
            <w:r>
              <w:rPr>
                <w:rFonts w:ascii="CESI仿宋-GB2312" w:eastAsia="CESI仿宋-GB2312" w:hAnsi="CESI仿宋-GB2312" w:cs="CESI仿宋-GB2312"/>
              </w:rPr>
              <w:t>天</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72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核心业务</w:t>
            </w:r>
            <w:r>
              <w:rPr>
                <w:rFonts w:ascii="CESI仿宋-GB2312" w:eastAsia="CESI仿宋-GB2312" w:hAnsi="CESI仿宋-GB2312" w:cs="CESI仿宋-GB2312"/>
              </w:rPr>
              <w:t> </w:t>
            </w:r>
            <w:r>
              <w:rPr>
                <w:rFonts w:ascii="CESI仿宋-GB2312" w:eastAsia="CESI仿宋-GB2312" w:hAnsi="CESI仿宋-GB2312" w:cs="CESI仿宋-GB2312"/>
              </w:rPr>
              <w:t>产出</w:t>
            </w:r>
            <w:r>
              <w:rPr>
                <w:rFonts w:ascii="CESI仿宋-GB2312" w:eastAsia="CESI仿宋-GB2312" w:hAnsi="CESI仿宋-GB2312" w:cs="CESI仿宋-GB2312"/>
              </w:rPr>
              <w:t>2</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开展各类体育及赛事活动</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r>
              <w:rPr>
                <w:rFonts w:ascii="CESI仿宋-GB2312" w:eastAsia="CESI仿宋-GB2312" w:hAnsi="CESI仿宋-GB2312" w:cs="CESI仿宋-GB2312"/>
              </w:rPr>
              <w:t xml:space="preserve">场　</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r>
              <w:rPr>
                <w:rFonts w:ascii="CESI仿宋-GB2312" w:eastAsia="CESI仿宋-GB2312" w:hAnsi="CESI仿宋-GB2312" w:cs="CESI仿宋-GB2312"/>
              </w:rPr>
              <w:t>场</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核心业务</w:t>
            </w:r>
            <w:r>
              <w:rPr>
                <w:rFonts w:ascii="CESI仿宋-GB2312" w:eastAsia="CESI仿宋-GB2312" w:hAnsi="CESI仿宋-GB2312" w:cs="CESI仿宋-GB2312"/>
              </w:rPr>
              <w:t> </w:t>
            </w:r>
            <w:r>
              <w:rPr>
                <w:rFonts w:ascii="CESI仿宋-GB2312" w:eastAsia="CESI仿宋-GB2312" w:hAnsi="CESI仿宋-GB2312" w:cs="CESI仿宋-GB2312"/>
              </w:rPr>
              <w:t>产出</w:t>
            </w:r>
            <w:r>
              <w:rPr>
                <w:rFonts w:ascii="CESI仿宋-GB2312" w:eastAsia="CESI仿宋-GB2312" w:hAnsi="CESI仿宋-GB2312" w:cs="CESI仿宋-GB2312"/>
              </w:rPr>
              <w:t>3</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开展各类文化惠民活动</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≧4000</w:t>
            </w:r>
            <w:r>
              <w:rPr>
                <w:rFonts w:ascii="CESI仿宋-GB2312" w:eastAsia="CESI仿宋-GB2312" w:hAnsi="CESI仿宋-GB2312" w:cs="CESI仿宋-GB2312"/>
              </w:rPr>
              <w:t>场</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4814</w:t>
            </w:r>
            <w:r>
              <w:rPr>
                <w:rFonts w:ascii="CESI仿宋-GB2312" w:eastAsia="CESI仿宋-GB2312" w:hAnsi="CESI仿宋-GB2312" w:cs="CESI仿宋-GB2312"/>
              </w:rPr>
              <w:t>场</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96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核心业务</w:t>
            </w:r>
            <w:r>
              <w:rPr>
                <w:rFonts w:ascii="CESI仿宋-GB2312" w:eastAsia="CESI仿宋-GB2312" w:hAnsi="CESI仿宋-GB2312" w:cs="CESI仿宋-GB2312"/>
              </w:rPr>
              <w:t> </w:t>
            </w:r>
            <w:r>
              <w:rPr>
                <w:rFonts w:ascii="CESI仿宋-GB2312" w:eastAsia="CESI仿宋-GB2312" w:hAnsi="CESI仿宋-GB2312" w:cs="CESI仿宋-GB2312"/>
              </w:rPr>
              <w:t>产出</w:t>
            </w:r>
            <w:r>
              <w:rPr>
                <w:rFonts w:ascii="CESI仿宋-GB2312" w:eastAsia="CESI仿宋-GB2312" w:hAnsi="CESI仿宋-GB2312" w:cs="CESI仿宋-GB2312"/>
              </w:rPr>
              <w:t>4</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推进咸安区图书馆、文化馆新馆建设</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投入使用</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投入使用</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核心业务</w:t>
            </w:r>
            <w:r>
              <w:rPr>
                <w:rFonts w:ascii="CESI仿宋-GB2312" w:eastAsia="CESI仿宋-GB2312" w:hAnsi="CESI仿宋-GB2312" w:cs="CESI仿宋-GB2312"/>
              </w:rPr>
              <w:t> </w:t>
            </w:r>
            <w:r>
              <w:rPr>
                <w:rFonts w:ascii="CESI仿宋-GB2312" w:eastAsia="CESI仿宋-GB2312" w:hAnsi="CESI仿宋-GB2312" w:cs="CESI仿宋-GB2312"/>
              </w:rPr>
              <w:t>产出</w:t>
            </w:r>
            <w:r>
              <w:rPr>
                <w:rFonts w:ascii="CESI仿宋-GB2312" w:eastAsia="CESI仿宋-GB2312" w:hAnsi="CESI仿宋-GB2312" w:cs="CESI仿宋-GB2312"/>
              </w:rPr>
              <w:t>5</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旅游企业贷款贴息帮扶</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w:t>
            </w:r>
            <w:r>
              <w:rPr>
                <w:rFonts w:ascii="CESI仿宋-GB2312" w:eastAsia="CESI仿宋-GB2312" w:hAnsi="CESI仿宋-GB2312" w:cs="CESI仿宋-GB2312"/>
              </w:rPr>
              <w:t>家</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w:t>
            </w:r>
            <w:r>
              <w:rPr>
                <w:rFonts w:ascii="CESI仿宋-GB2312" w:eastAsia="CESI仿宋-GB2312" w:hAnsi="CESI仿宋-GB2312" w:cs="CESI仿宋-GB2312"/>
              </w:rPr>
              <w:t>家</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72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核心业务</w:t>
            </w:r>
            <w:r>
              <w:rPr>
                <w:rFonts w:ascii="CESI仿宋-GB2312" w:eastAsia="CESI仿宋-GB2312" w:hAnsi="CESI仿宋-GB2312" w:cs="CESI仿宋-GB2312"/>
              </w:rPr>
              <w:t> </w:t>
            </w:r>
            <w:r>
              <w:rPr>
                <w:rFonts w:ascii="CESI仿宋-GB2312" w:eastAsia="CESI仿宋-GB2312" w:hAnsi="CESI仿宋-GB2312" w:cs="CESI仿宋-GB2312"/>
              </w:rPr>
              <w:t>产出</w:t>
            </w:r>
            <w:r>
              <w:rPr>
                <w:rFonts w:ascii="CESI仿宋-GB2312" w:eastAsia="CESI仿宋-GB2312" w:hAnsi="CESI仿宋-GB2312" w:cs="CESI仿宋-GB2312"/>
              </w:rPr>
              <w:t>6</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开展</w:t>
            </w:r>
            <w:r>
              <w:rPr>
                <w:rFonts w:ascii="CESI仿宋-GB2312" w:eastAsia="CESI仿宋-GB2312" w:hAnsi="CESI仿宋-GB2312" w:cs="CESI仿宋-GB2312"/>
              </w:rPr>
              <w:t>“</w:t>
            </w:r>
            <w:r>
              <w:rPr>
                <w:rFonts w:ascii="CESI仿宋-GB2312" w:eastAsia="CESI仿宋-GB2312" w:hAnsi="CESI仿宋-GB2312" w:cs="CESI仿宋-GB2312"/>
              </w:rPr>
              <w:t>送文化进景区</w:t>
            </w:r>
            <w:r>
              <w:rPr>
                <w:rFonts w:ascii="CESI仿宋-GB2312" w:eastAsia="CESI仿宋-GB2312" w:hAnsi="CESI仿宋-GB2312" w:cs="CESI仿宋-GB2312"/>
              </w:rPr>
              <w:t>”</w:t>
            </w:r>
            <w:r>
              <w:rPr>
                <w:rFonts w:ascii="CESI仿宋-GB2312" w:eastAsia="CESI仿宋-GB2312" w:hAnsi="CESI仿宋-GB2312" w:cs="CESI仿宋-GB2312"/>
              </w:rPr>
              <w:t>活动</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≧12</w:t>
            </w:r>
            <w:r>
              <w:rPr>
                <w:rFonts w:ascii="CESI仿宋-GB2312" w:eastAsia="CESI仿宋-GB2312" w:hAnsi="CESI仿宋-GB2312" w:cs="CESI仿宋-GB2312"/>
              </w:rPr>
              <w:t>场</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20</w:t>
            </w:r>
            <w:r>
              <w:rPr>
                <w:rFonts w:ascii="CESI仿宋-GB2312" w:eastAsia="CESI仿宋-GB2312" w:hAnsi="CESI仿宋-GB2312" w:cs="CESI仿宋-GB2312"/>
              </w:rPr>
              <w:t>场</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核心业务</w:t>
            </w:r>
            <w:r>
              <w:rPr>
                <w:rFonts w:ascii="CESI仿宋-GB2312" w:eastAsia="CESI仿宋-GB2312" w:hAnsi="CESI仿宋-GB2312" w:cs="CESI仿宋-GB2312"/>
              </w:rPr>
              <w:t> </w:t>
            </w:r>
            <w:r>
              <w:rPr>
                <w:rFonts w:ascii="CESI仿宋-GB2312" w:eastAsia="CESI仿宋-GB2312" w:hAnsi="CESI仿宋-GB2312" w:cs="CESI仿宋-GB2312"/>
              </w:rPr>
              <w:t>产出</w:t>
            </w:r>
            <w:r>
              <w:rPr>
                <w:rFonts w:ascii="CESI仿宋-GB2312" w:eastAsia="CESI仿宋-GB2312" w:hAnsi="CESI仿宋-GB2312" w:cs="CESI仿宋-GB2312"/>
              </w:rPr>
              <w:t>7</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开展各项展览</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场</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r>
              <w:rPr>
                <w:rFonts w:ascii="CESI仿宋-GB2312" w:eastAsia="CESI仿宋-GB2312" w:hAnsi="CESI仿宋-GB2312" w:cs="CESI仿宋-GB2312"/>
              </w:rPr>
              <w:t>场</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核心业务</w:t>
            </w:r>
            <w:r>
              <w:rPr>
                <w:rFonts w:ascii="CESI仿宋-GB2312" w:eastAsia="CESI仿宋-GB2312" w:hAnsi="CESI仿宋-GB2312" w:cs="CESI仿宋-GB2312"/>
              </w:rPr>
              <w:t> </w:t>
            </w:r>
            <w:r>
              <w:rPr>
                <w:rFonts w:ascii="CESI仿宋-GB2312" w:eastAsia="CESI仿宋-GB2312" w:hAnsi="CESI仿宋-GB2312" w:cs="CESI仿宋-GB2312"/>
              </w:rPr>
              <w:t>产出</w:t>
            </w:r>
            <w:r>
              <w:rPr>
                <w:rFonts w:ascii="CESI仿宋-GB2312" w:eastAsia="CESI仿宋-GB2312" w:hAnsi="CESI仿宋-GB2312" w:cs="CESI仿宋-GB2312"/>
              </w:rPr>
              <w:t>8</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召开专业研讨会</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场</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w:t>
            </w:r>
            <w:r>
              <w:rPr>
                <w:rFonts w:ascii="CESI仿宋-GB2312" w:eastAsia="CESI仿宋-GB2312" w:hAnsi="CESI仿宋-GB2312" w:cs="CESI仿宋-GB2312"/>
              </w:rPr>
              <w:t>场</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102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核心业务</w:t>
            </w:r>
            <w:r>
              <w:rPr>
                <w:rFonts w:ascii="CESI仿宋-GB2312" w:eastAsia="CESI仿宋-GB2312" w:hAnsi="CESI仿宋-GB2312" w:cs="CESI仿宋-GB2312"/>
              </w:rPr>
              <w:t> </w:t>
            </w:r>
            <w:r>
              <w:rPr>
                <w:rFonts w:ascii="CESI仿宋-GB2312" w:eastAsia="CESI仿宋-GB2312" w:hAnsi="CESI仿宋-GB2312" w:cs="CESI仿宋-GB2312"/>
              </w:rPr>
              <w:t>产出</w:t>
            </w:r>
            <w:r>
              <w:rPr>
                <w:rFonts w:ascii="CESI仿宋-GB2312" w:eastAsia="CESI仿宋-GB2312" w:hAnsi="CESI仿宋-GB2312" w:cs="CESI仿宋-GB2312"/>
              </w:rPr>
              <w:t>9</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推进咸安区图书馆、文化馆新馆建设</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投入使用</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投入使用</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96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核心业务</w:t>
            </w:r>
            <w:r>
              <w:rPr>
                <w:rFonts w:ascii="CESI仿宋-GB2312" w:eastAsia="CESI仿宋-GB2312" w:hAnsi="CESI仿宋-GB2312" w:cs="CESI仿宋-GB2312"/>
              </w:rPr>
              <w:t> </w:t>
            </w:r>
            <w:r>
              <w:rPr>
                <w:rFonts w:ascii="CESI仿宋-GB2312" w:eastAsia="CESI仿宋-GB2312" w:hAnsi="CESI仿宋-GB2312" w:cs="CESI仿宋-GB2312"/>
              </w:rPr>
              <w:t>产出</w:t>
            </w:r>
            <w:r>
              <w:rPr>
                <w:rFonts w:ascii="CESI仿宋-GB2312" w:eastAsia="CESI仿宋-GB2312" w:hAnsi="CESI仿宋-GB2312" w:cs="CESI仿宋-GB2312"/>
              </w:rPr>
              <w:t>10</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周边消防通道、向阳区景观工程验收</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验收</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验收</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社会效</w:t>
            </w:r>
            <w:r>
              <w:rPr>
                <w:rFonts w:ascii="CESI仿宋-GB2312" w:eastAsia="CESI仿宋-GB2312" w:hAnsi="CESI仿宋-GB2312" w:cs="CESI仿宋-GB2312"/>
              </w:rPr>
              <w:lastRenderedPageBreak/>
              <w:t>应（</w:t>
            </w:r>
            <w:r>
              <w:rPr>
                <w:rFonts w:ascii="CESI仿宋-GB2312" w:eastAsia="CESI仿宋-GB2312" w:hAnsi="CESI仿宋-GB2312" w:cs="CESI仿宋-GB2312"/>
              </w:rPr>
              <w:t>10</w:t>
            </w:r>
            <w:r>
              <w:rPr>
                <w:rFonts w:ascii="CESI仿宋-GB2312" w:eastAsia="CESI仿宋-GB2312" w:hAnsi="CESI仿宋-GB2312" w:cs="CESI仿宋-GB2312"/>
              </w:rPr>
              <w:t>）</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经济效益</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地方经济发展</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促进</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促进</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r>
      <w:tr w:rsidR="00145814">
        <w:trPr>
          <w:trHeight w:val="96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社会效益</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群众参与全民健身赛事和活动积极性</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6%</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促进</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促进</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6</w:t>
            </w:r>
          </w:p>
        </w:tc>
      </w:tr>
      <w:tr w:rsidR="00145814">
        <w:trPr>
          <w:trHeight w:val="72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生态效益</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广大人民群众的精神文化生活</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丰富</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丰富</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p>
        </w:tc>
      </w:tr>
      <w:tr w:rsidR="00145814">
        <w:trPr>
          <w:trHeight w:val="45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可持续发展能力（</w:t>
            </w:r>
            <w:r>
              <w:rPr>
                <w:rFonts w:ascii="CESI仿宋-GB2312" w:eastAsia="CESI仿宋-GB2312" w:hAnsi="CESI仿宋-GB2312" w:cs="CESI仿宋-GB2312"/>
              </w:rPr>
              <w:t>6</w:t>
            </w:r>
            <w:r>
              <w:rPr>
                <w:rFonts w:ascii="CESI仿宋-GB2312" w:eastAsia="CESI仿宋-GB2312" w:hAnsi="CESI仿宋-GB2312" w:cs="CESI仿宋-GB2312"/>
              </w:rPr>
              <w:t>）</w:t>
            </w: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人才支撑</w:t>
            </w:r>
          </w:p>
        </w:tc>
        <w:tc>
          <w:tcPr>
            <w:tcW w:w="1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业务学习与</w:t>
            </w:r>
            <w:r>
              <w:rPr>
                <w:rFonts w:ascii="CESI仿宋-GB2312" w:eastAsia="CESI仿宋-GB2312" w:hAnsi="CESI仿宋-GB2312" w:cs="CESI仿宋-GB2312"/>
              </w:rPr>
              <w:t> </w:t>
            </w:r>
            <w:r>
              <w:rPr>
                <w:rFonts w:ascii="CESI仿宋-GB2312" w:eastAsia="CESI仿宋-GB2312" w:hAnsi="CESI仿宋-GB2312" w:cs="CESI仿宋-GB2312"/>
              </w:rPr>
              <w:t>培训完成率</w:t>
            </w:r>
          </w:p>
        </w:tc>
        <w:tc>
          <w:tcPr>
            <w:tcW w:w="1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w:t>
            </w:r>
          </w:p>
        </w:tc>
        <w:tc>
          <w:tcPr>
            <w:tcW w:w="15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34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2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w:t>
            </w:r>
          </w:p>
        </w:tc>
      </w:tr>
      <w:tr w:rsidR="00145814">
        <w:trPr>
          <w:trHeight w:val="312"/>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5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51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科技支撑</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信息化建设</w:t>
            </w:r>
            <w:r>
              <w:rPr>
                <w:rFonts w:ascii="CESI仿宋-GB2312" w:eastAsia="CESI仿宋-GB2312" w:hAnsi="CESI仿宋-GB2312" w:cs="CESI仿宋-GB2312"/>
              </w:rPr>
              <w:t> </w:t>
            </w:r>
            <w:r>
              <w:rPr>
                <w:rFonts w:ascii="CESI仿宋-GB2312" w:eastAsia="CESI仿宋-GB2312" w:hAnsi="CESI仿宋-GB2312" w:cs="CESI仿宋-GB2312"/>
              </w:rPr>
              <w:t>情况</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w:t>
            </w:r>
          </w:p>
        </w:tc>
      </w:tr>
      <w:tr w:rsidR="00145814">
        <w:trPr>
          <w:trHeight w:val="570"/>
        </w:trPr>
        <w:tc>
          <w:tcPr>
            <w:tcW w:w="7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满意度（</w:t>
            </w:r>
            <w:r>
              <w:rPr>
                <w:rFonts w:ascii="CESI仿宋-GB2312" w:eastAsia="CESI仿宋-GB2312" w:hAnsi="CESI仿宋-GB2312" w:cs="CESI仿宋-GB2312"/>
              </w:rPr>
              <w:t>4</w:t>
            </w:r>
            <w:r>
              <w:rPr>
                <w:rFonts w:ascii="CESI仿宋-GB2312" w:eastAsia="CESI仿宋-GB2312" w:hAnsi="CESI仿宋-GB2312" w:cs="CESI仿宋-GB2312"/>
              </w:rPr>
              <w:t>）</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服务对象</w:t>
            </w:r>
            <w:r>
              <w:rPr>
                <w:rFonts w:ascii="CESI仿宋-GB2312" w:eastAsia="CESI仿宋-GB2312" w:hAnsi="CESI仿宋-GB2312" w:cs="CESI仿宋-GB2312"/>
              </w:rPr>
              <w:t> </w:t>
            </w:r>
            <w:r>
              <w:rPr>
                <w:rFonts w:ascii="CESI仿宋-GB2312" w:eastAsia="CESI仿宋-GB2312" w:hAnsi="CESI仿宋-GB2312" w:cs="CESI仿宋-GB2312"/>
              </w:rPr>
              <w:t>满意度</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 xml:space="preserve">社会公众满意度　</w:t>
            </w:r>
          </w:p>
        </w:tc>
        <w:tc>
          <w:tcPr>
            <w:tcW w:w="1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绩效基本型</w:t>
            </w:r>
          </w:p>
        </w:tc>
        <w:tc>
          <w:tcPr>
            <w:tcW w:w="1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c>
          <w:tcPr>
            <w:tcW w:w="15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3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≥95%</w:t>
            </w:r>
          </w:p>
        </w:tc>
        <w:tc>
          <w:tcPr>
            <w:tcW w:w="2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3.8</w:t>
            </w:r>
          </w:p>
        </w:tc>
      </w:tr>
      <w:tr w:rsidR="00145814">
        <w:trPr>
          <w:trHeight w:val="345"/>
        </w:trPr>
        <w:tc>
          <w:tcPr>
            <w:tcW w:w="7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总分</w:t>
            </w:r>
          </w:p>
        </w:tc>
        <w:tc>
          <w:tcPr>
            <w:tcW w:w="1410" w:type="dxa"/>
            <w:gridSpan w:val="9"/>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94.46</w:t>
            </w:r>
          </w:p>
        </w:tc>
      </w:tr>
      <w:tr w:rsidR="00145814">
        <w:trPr>
          <w:trHeight w:val="345"/>
        </w:trPr>
        <w:tc>
          <w:tcPr>
            <w:tcW w:w="210" w:type="dxa"/>
            <w:gridSpan w:val="2"/>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偏差大或目标未完成原因分析</w:t>
            </w:r>
          </w:p>
        </w:tc>
        <w:tc>
          <w:tcPr>
            <w:tcW w:w="1275" w:type="dxa"/>
            <w:gridSpan w:val="8"/>
            <w:vMerge w:val="restart"/>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①</w:t>
            </w:r>
            <w:bookmarkStart w:id="0" w:name="_GoBack"/>
            <w:r>
              <w:rPr>
                <w:rFonts w:ascii="宋体" w:eastAsia="宋体" w:hAnsi="宋体" w:cs="宋体" w:hint="eastAsia"/>
              </w:rPr>
              <w:t>三公</w:t>
            </w:r>
            <w:bookmarkEnd w:id="0"/>
            <w:r>
              <w:rPr>
                <w:rFonts w:ascii="宋体" w:eastAsia="宋体" w:hAnsi="宋体" w:cs="宋体" w:hint="eastAsia"/>
              </w:rPr>
              <w:t>经费未完成原因：</w:t>
            </w:r>
            <w:r>
              <w:rPr>
                <w:rFonts w:ascii="宋体" w:eastAsia="宋体" w:hAnsi="宋体" w:cs="宋体" w:hint="eastAsia"/>
              </w:rPr>
              <w:t>2022</w:t>
            </w:r>
            <w:r>
              <w:rPr>
                <w:rFonts w:ascii="宋体" w:eastAsia="宋体" w:hAnsi="宋体" w:cs="宋体" w:hint="eastAsia"/>
              </w:rPr>
              <w:t>年预算三公经费比</w:t>
            </w:r>
            <w:r>
              <w:rPr>
                <w:rFonts w:ascii="宋体" w:eastAsia="宋体" w:hAnsi="宋体" w:cs="宋体" w:hint="eastAsia"/>
              </w:rPr>
              <w:t>2021</w:t>
            </w:r>
            <w:r>
              <w:rPr>
                <w:rFonts w:ascii="宋体" w:eastAsia="宋体" w:hAnsi="宋体" w:cs="宋体" w:hint="eastAsia"/>
              </w:rPr>
              <w:t>年增加了</w:t>
            </w:r>
            <w:r>
              <w:rPr>
                <w:rFonts w:ascii="宋体" w:eastAsia="宋体" w:hAnsi="宋体" w:cs="宋体" w:hint="eastAsia"/>
              </w:rPr>
              <w:t>33.27</w:t>
            </w:r>
            <w:r>
              <w:rPr>
                <w:rFonts w:ascii="宋体" w:eastAsia="宋体" w:hAnsi="宋体" w:cs="宋体" w:hint="eastAsia"/>
              </w:rPr>
              <w:t>万元，增加原因是需添置一台文化旅游综合执法公务用车。</w:t>
            </w:r>
            <w:r>
              <w:rPr>
                <w:rFonts w:ascii="宋体" w:eastAsia="宋体" w:hAnsi="宋体" w:cs="宋体" w:hint="eastAsia"/>
              </w:rPr>
              <w:t xml:space="preserve">                                                       </w:t>
            </w:r>
          </w:p>
          <w:p w:rsidR="00145814" w:rsidRDefault="006C6C91">
            <w:pPr>
              <w:pStyle w:val="a3"/>
              <w:widowControl/>
              <w:wordWrap w:val="0"/>
              <w:spacing w:beforeAutospacing="0" w:afterAutospacing="0"/>
              <w:jc w:val="center"/>
              <w:textAlignment w:val="center"/>
            </w:pPr>
            <w:r>
              <w:rPr>
                <w:rFonts w:ascii="宋体" w:eastAsia="宋体" w:hAnsi="宋体" w:cs="宋体" w:hint="eastAsia"/>
              </w:rPr>
              <w:t>②政府采购偏差原因：不在政府采购目录内和未达到一定金额的不需要进行政府采购；</w:t>
            </w:r>
          </w:p>
        </w:tc>
      </w:tr>
      <w:tr w:rsidR="00145814">
        <w:trPr>
          <w:trHeight w:val="345"/>
        </w:trPr>
        <w:tc>
          <w:tcPr>
            <w:tcW w:w="21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75" w:type="dxa"/>
            <w:gridSpan w:val="8"/>
            <w:vMerge/>
            <w:tcBorders>
              <w:top w:val="nil"/>
              <w:left w:val="nil"/>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21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75" w:type="dxa"/>
            <w:gridSpan w:val="8"/>
            <w:vMerge/>
            <w:tcBorders>
              <w:top w:val="nil"/>
              <w:left w:val="nil"/>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21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75" w:type="dxa"/>
            <w:gridSpan w:val="8"/>
            <w:vMerge/>
            <w:tcBorders>
              <w:top w:val="nil"/>
              <w:left w:val="nil"/>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12"/>
        </w:trPr>
        <w:tc>
          <w:tcPr>
            <w:tcW w:w="21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75" w:type="dxa"/>
            <w:gridSpan w:val="8"/>
            <w:vMerge/>
            <w:tcBorders>
              <w:top w:val="nil"/>
              <w:left w:val="nil"/>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12"/>
        </w:trPr>
        <w:tc>
          <w:tcPr>
            <w:tcW w:w="210" w:type="dxa"/>
            <w:gridSpan w:val="2"/>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改进措施及结果应用方案</w:t>
            </w:r>
          </w:p>
        </w:tc>
        <w:tc>
          <w:tcPr>
            <w:tcW w:w="1275" w:type="dxa"/>
            <w:gridSpan w:val="8"/>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提高政府采购预算精准性。</w:t>
            </w:r>
          </w:p>
        </w:tc>
      </w:tr>
      <w:tr w:rsidR="00145814">
        <w:trPr>
          <w:trHeight w:val="312"/>
        </w:trPr>
        <w:tc>
          <w:tcPr>
            <w:tcW w:w="21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75" w:type="dxa"/>
            <w:gridSpan w:val="8"/>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12"/>
        </w:trPr>
        <w:tc>
          <w:tcPr>
            <w:tcW w:w="21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75" w:type="dxa"/>
            <w:gridSpan w:val="8"/>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12"/>
        </w:trPr>
        <w:tc>
          <w:tcPr>
            <w:tcW w:w="21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75" w:type="dxa"/>
            <w:gridSpan w:val="8"/>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12"/>
        </w:trPr>
        <w:tc>
          <w:tcPr>
            <w:tcW w:w="21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75" w:type="dxa"/>
            <w:gridSpan w:val="8"/>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12"/>
        </w:trPr>
        <w:tc>
          <w:tcPr>
            <w:tcW w:w="21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75" w:type="dxa"/>
            <w:gridSpan w:val="8"/>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555"/>
        </w:trPr>
        <w:tc>
          <w:tcPr>
            <w:tcW w:w="75" w:type="dxa"/>
            <w:tcBorders>
              <w:top w:val="nil"/>
              <w:left w:val="nil"/>
              <w:bottom w:val="nil"/>
              <w:right w:val="nil"/>
            </w:tcBorders>
            <w:shd w:val="clear" w:color="auto" w:fill="auto"/>
            <w:tcMar>
              <w:left w:w="105" w:type="dxa"/>
              <w:right w:w="105" w:type="dxa"/>
            </w:tcMar>
            <w:vAlign w:val="center"/>
          </w:tcPr>
          <w:p w:rsidR="00145814" w:rsidRDefault="00145814">
            <w:pPr>
              <w:widowControl/>
              <w:wordWrap w:val="0"/>
              <w:jc w:val="left"/>
            </w:pPr>
          </w:p>
        </w:tc>
        <w:tc>
          <w:tcPr>
            <w:tcW w:w="120" w:type="dxa"/>
            <w:tcBorders>
              <w:top w:val="nil"/>
              <w:left w:val="nil"/>
              <w:bottom w:val="nil"/>
              <w:right w:val="nil"/>
            </w:tcBorders>
            <w:shd w:val="clear" w:color="auto" w:fill="auto"/>
            <w:tcMar>
              <w:left w:w="105" w:type="dxa"/>
              <w:right w:w="105" w:type="dxa"/>
            </w:tcMar>
            <w:vAlign w:val="center"/>
          </w:tcPr>
          <w:p w:rsidR="00145814" w:rsidRDefault="00145814">
            <w:pPr>
              <w:widowControl/>
              <w:wordWrap w:val="0"/>
              <w:jc w:val="left"/>
            </w:pPr>
          </w:p>
        </w:tc>
        <w:tc>
          <w:tcPr>
            <w:tcW w:w="120" w:type="dxa"/>
            <w:tcBorders>
              <w:top w:val="single" w:sz="6" w:space="0" w:color="000000"/>
              <w:left w:val="nil"/>
              <w:bottom w:val="nil"/>
              <w:right w:val="nil"/>
            </w:tcBorders>
            <w:shd w:val="clear" w:color="auto" w:fill="auto"/>
            <w:tcMar>
              <w:left w:w="105" w:type="dxa"/>
              <w:right w:w="105" w:type="dxa"/>
            </w:tcMar>
            <w:vAlign w:val="center"/>
          </w:tcPr>
          <w:p w:rsidR="00145814" w:rsidRDefault="00145814">
            <w:pPr>
              <w:widowControl/>
              <w:wordWrap w:val="0"/>
              <w:jc w:val="left"/>
            </w:pPr>
          </w:p>
        </w:tc>
        <w:tc>
          <w:tcPr>
            <w:tcW w:w="135" w:type="dxa"/>
            <w:tcBorders>
              <w:top w:val="single" w:sz="6" w:space="0" w:color="000000"/>
              <w:left w:val="nil"/>
              <w:bottom w:val="nil"/>
              <w:right w:val="nil"/>
            </w:tcBorders>
            <w:shd w:val="clear" w:color="auto" w:fill="auto"/>
            <w:tcMar>
              <w:left w:w="105" w:type="dxa"/>
              <w:right w:w="105" w:type="dxa"/>
            </w:tcMar>
            <w:vAlign w:val="center"/>
          </w:tcPr>
          <w:p w:rsidR="00145814" w:rsidRDefault="00145814">
            <w:pPr>
              <w:widowControl/>
              <w:wordWrap w:val="0"/>
              <w:jc w:val="left"/>
            </w:pPr>
          </w:p>
        </w:tc>
        <w:tc>
          <w:tcPr>
            <w:tcW w:w="120" w:type="dxa"/>
            <w:tcBorders>
              <w:top w:val="single" w:sz="6" w:space="0" w:color="000000"/>
              <w:left w:val="nil"/>
              <w:bottom w:val="nil"/>
              <w:right w:val="nil"/>
            </w:tcBorders>
            <w:shd w:val="clear" w:color="auto" w:fill="auto"/>
            <w:tcMar>
              <w:left w:w="105" w:type="dxa"/>
              <w:right w:w="105" w:type="dxa"/>
            </w:tcMar>
            <w:vAlign w:val="center"/>
          </w:tcPr>
          <w:p w:rsidR="00145814" w:rsidRDefault="00145814">
            <w:pPr>
              <w:widowControl/>
              <w:wordWrap w:val="0"/>
              <w:jc w:val="left"/>
            </w:pPr>
          </w:p>
        </w:tc>
        <w:tc>
          <w:tcPr>
            <w:tcW w:w="135" w:type="dxa"/>
            <w:tcBorders>
              <w:top w:val="single" w:sz="6" w:space="0" w:color="000000"/>
              <w:left w:val="nil"/>
              <w:bottom w:val="nil"/>
              <w:right w:val="nil"/>
            </w:tcBorders>
            <w:shd w:val="clear" w:color="auto" w:fill="auto"/>
            <w:tcMar>
              <w:left w:w="105" w:type="dxa"/>
              <w:right w:w="105" w:type="dxa"/>
            </w:tcMar>
            <w:vAlign w:val="center"/>
          </w:tcPr>
          <w:p w:rsidR="00145814" w:rsidRDefault="00145814">
            <w:pPr>
              <w:widowControl/>
              <w:wordWrap w:val="0"/>
              <w:jc w:val="left"/>
            </w:pPr>
          </w:p>
        </w:tc>
        <w:tc>
          <w:tcPr>
            <w:tcW w:w="150" w:type="dxa"/>
            <w:tcBorders>
              <w:top w:val="single" w:sz="6" w:space="0" w:color="000000"/>
              <w:left w:val="nil"/>
              <w:bottom w:val="nil"/>
              <w:right w:val="nil"/>
            </w:tcBorders>
            <w:shd w:val="clear" w:color="auto" w:fill="auto"/>
            <w:tcMar>
              <w:left w:w="105" w:type="dxa"/>
              <w:right w:w="105" w:type="dxa"/>
            </w:tcMar>
            <w:vAlign w:val="center"/>
          </w:tcPr>
          <w:p w:rsidR="00145814" w:rsidRDefault="00145814">
            <w:pPr>
              <w:widowControl/>
              <w:wordWrap w:val="0"/>
              <w:jc w:val="left"/>
            </w:pPr>
          </w:p>
        </w:tc>
        <w:tc>
          <w:tcPr>
            <w:tcW w:w="150" w:type="dxa"/>
            <w:tcBorders>
              <w:top w:val="single" w:sz="6" w:space="0" w:color="000000"/>
              <w:left w:val="nil"/>
              <w:bottom w:val="nil"/>
              <w:right w:val="nil"/>
            </w:tcBorders>
            <w:shd w:val="clear" w:color="auto" w:fill="auto"/>
            <w:tcMar>
              <w:left w:w="105" w:type="dxa"/>
              <w:right w:w="105" w:type="dxa"/>
            </w:tcMar>
            <w:vAlign w:val="center"/>
          </w:tcPr>
          <w:p w:rsidR="00145814" w:rsidRDefault="00145814">
            <w:pPr>
              <w:widowControl/>
              <w:wordWrap w:val="0"/>
              <w:jc w:val="left"/>
            </w:pPr>
          </w:p>
        </w:tc>
        <w:tc>
          <w:tcPr>
            <w:tcW w:w="195" w:type="dxa"/>
            <w:tcBorders>
              <w:top w:val="single" w:sz="6" w:space="0" w:color="000000"/>
              <w:left w:val="nil"/>
              <w:bottom w:val="nil"/>
              <w:right w:val="nil"/>
            </w:tcBorders>
            <w:shd w:val="clear" w:color="auto" w:fill="auto"/>
            <w:tcMar>
              <w:left w:w="105" w:type="dxa"/>
              <w:right w:w="105" w:type="dxa"/>
            </w:tcMar>
            <w:vAlign w:val="center"/>
          </w:tcPr>
          <w:p w:rsidR="00145814" w:rsidRDefault="00145814">
            <w:pPr>
              <w:widowControl/>
              <w:wordWrap w:val="0"/>
              <w:jc w:val="left"/>
            </w:pPr>
          </w:p>
        </w:tc>
        <w:tc>
          <w:tcPr>
            <w:tcW w:w="225" w:type="dxa"/>
            <w:tcBorders>
              <w:top w:val="single" w:sz="6" w:space="0" w:color="000000"/>
              <w:left w:val="nil"/>
              <w:bottom w:val="nil"/>
              <w:right w:val="nil"/>
            </w:tcBorders>
            <w:shd w:val="clear" w:color="auto" w:fill="auto"/>
            <w:tcMar>
              <w:left w:w="105" w:type="dxa"/>
              <w:right w:w="105" w:type="dxa"/>
            </w:tcMar>
            <w:vAlign w:val="center"/>
          </w:tcPr>
          <w:p w:rsidR="00145814" w:rsidRDefault="00145814">
            <w:pPr>
              <w:widowControl/>
              <w:wordWrap w:val="0"/>
              <w:jc w:val="left"/>
            </w:pPr>
          </w:p>
        </w:tc>
      </w:tr>
      <w:tr w:rsidR="00145814">
        <w:trPr>
          <w:trHeight w:val="312"/>
        </w:trPr>
        <w:tc>
          <w:tcPr>
            <w:tcW w:w="1500" w:type="dxa"/>
            <w:gridSpan w:val="10"/>
            <w:vMerge w:val="restart"/>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宋体" w:eastAsia="宋体" w:hAnsi="宋体" w:cs="宋体" w:hint="eastAsia"/>
              </w:rPr>
              <w:t>备</w:t>
            </w:r>
            <w:r>
              <w:rPr>
                <w:rFonts w:ascii="宋体" w:eastAsia="宋体" w:hAnsi="宋体" w:cs="宋体" w:hint="eastAsia"/>
              </w:rPr>
              <w:t> </w:t>
            </w:r>
            <w:r>
              <w:rPr>
                <w:rFonts w:ascii="宋体" w:eastAsia="宋体" w:hAnsi="宋体" w:cs="宋体" w:hint="eastAsia"/>
              </w:rPr>
              <w:t>注</w:t>
            </w:r>
            <w:r>
              <w:rPr>
                <w:rFonts w:ascii="宋体" w:eastAsia="宋体" w:hAnsi="宋体" w:cs="宋体" w:hint="eastAsia"/>
              </w:rPr>
              <w:t> </w:t>
            </w:r>
            <w:r>
              <w:rPr>
                <w:rFonts w:ascii="宋体" w:eastAsia="宋体" w:hAnsi="宋体" w:cs="宋体" w:hint="eastAsia"/>
              </w:rPr>
              <w:t>：</w:t>
            </w:r>
          </w:p>
          <w:p w:rsidR="00145814" w:rsidRDefault="006C6C91">
            <w:pPr>
              <w:pStyle w:val="a3"/>
              <w:widowControl/>
              <w:wordWrap w:val="0"/>
              <w:spacing w:beforeAutospacing="0" w:afterAutospacing="0"/>
              <w:textAlignment w:val="top"/>
            </w:pPr>
            <w:r>
              <w:rPr>
                <w:rFonts w:ascii="宋体" w:eastAsia="宋体" w:hAnsi="宋体" w:cs="宋体" w:hint="eastAsia"/>
              </w:rPr>
              <w:t>        </w:t>
            </w:r>
            <w:r>
              <w:rPr>
                <w:rFonts w:ascii="宋体" w:eastAsia="宋体" w:hAnsi="宋体" w:cs="宋体" w:hint="eastAsia"/>
              </w:rPr>
              <w:t>除《咸安区区直部门整体绩效评价共性指标体系参考框架》“评价要点”一栏中明确规定得分计</w:t>
            </w:r>
            <w:r>
              <w:rPr>
                <w:rFonts w:ascii="宋体" w:eastAsia="宋体" w:hAnsi="宋体" w:cs="宋体" w:hint="eastAsia"/>
              </w:rPr>
              <w:t xml:space="preserve"> </w:t>
            </w:r>
            <w:r>
              <w:rPr>
                <w:rFonts w:ascii="宋体" w:eastAsia="宋体" w:hAnsi="宋体" w:cs="宋体" w:hint="eastAsia"/>
              </w:rPr>
              <w:t>算方式的指标外，其余指标按以下原则计算得分：</w:t>
            </w:r>
          </w:p>
          <w:p w:rsidR="00145814" w:rsidRDefault="006C6C91">
            <w:pPr>
              <w:pStyle w:val="a3"/>
              <w:widowControl/>
              <w:wordWrap w:val="0"/>
              <w:spacing w:beforeAutospacing="0" w:afterAutospacing="0"/>
              <w:textAlignment w:val="top"/>
            </w:pPr>
            <w:r>
              <w:rPr>
                <w:rFonts w:ascii="宋体" w:eastAsia="宋体" w:hAnsi="宋体" w:cs="宋体" w:hint="eastAsia"/>
              </w:rPr>
              <w:t>        1.</w:t>
            </w:r>
            <w:r>
              <w:rPr>
                <w:rFonts w:ascii="宋体" w:eastAsia="宋体" w:hAnsi="宋体" w:cs="宋体" w:hint="eastAsia"/>
              </w:rPr>
              <w:t>定量指标：正向指标</w:t>
            </w:r>
            <w:r>
              <w:rPr>
                <w:rFonts w:ascii="宋体" w:eastAsia="宋体" w:hAnsi="宋体" w:cs="宋体" w:hint="eastAsia"/>
              </w:rPr>
              <w:t>(</w:t>
            </w:r>
            <w:r>
              <w:rPr>
                <w:rFonts w:ascii="宋体" w:eastAsia="宋体" w:hAnsi="宋体" w:cs="宋体" w:hint="eastAsia"/>
              </w:rPr>
              <w:t>即目标值为≥</w:t>
            </w:r>
            <w:r>
              <w:rPr>
                <w:rFonts w:ascii="宋体" w:eastAsia="宋体" w:hAnsi="宋体" w:cs="宋体" w:hint="eastAsia"/>
              </w:rPr>
              <w:t>X,</w:t>
            </w:r>
            <w:r>
              <w:rPr>
                <w:rFonts w:ascii="宋体" w:eastAsia="宋体" w:hAnsi="宋体" w:cs="宋体" w:hint="eastAsia"/>
              </w:rPr>
              <w:t>得分</w:t>
            </w:r>
            <w:r>
              <w:rPr>
                <w:rFonts w:ascii="宋体" w:eastAsia="宋体" w:hAnsi="宋体" w:cs="宋体" w:hint="eastAsia"/>
              </w:rPr>
              <w:t>=</w:t>
            </w:r>
            <w:r>
              <w:rPr>
                <w:rFonts w:ascii="宋体" w:eastAsia="宋体" w:hAnsi="宋体" w:cs="宋体" w:hint="eastAsia"/>
              </w:rPr>
              <w:t>权重</w:t>
            </w:r>
            <w:r>
              <w:rPr>
                <w:rFonts w:ascii="宋体" w:eastAsia="宋体" w:hAnsi="宋体" w:cs="宋体" w:hint="eastAsia"/>
              </w:rPr>
              <w:t xml:space="preserve">*B/A), </w:t>
            </w:r>
            <w:r>
              <w:rPr>
                <w:rFonts w:ascii="宋体" w:eastAsia="宋体" w:hAnsi="宋体" w:cs="宋体" w:hint="eastAsia"/>
              </w:rPr>
              <w:t>反向指标</w:t>
            </w:r>
            <w:r>
              <w:rPr>
                <w:rFonts w:ascii="宋体" w:eastAsia="宋体" w:hAnsi="宋体" w:cs="宋体" w:hint="eastAsia"/>
              </w:rPr>
              <w:t>(</w:t>
            </w:r>
            <w:r>
              <w:rPr>
                <w:rFonts w:ascii="宋体" w:eastAsia="宋体" w:hAnsi="宋体" w:cs="宋体" w:hint="eastAsia"/>
              </w:rPr>
              <w:t>即目标值为≤</w:t>
            </w:r>
            <w:r>
              <w:rPr>
                <w:rFonts w:ascii="宋体" w:eastAsia="宋体" w:hAnsi="宋体" w:cs="宋体" w:hint="eastAsia"/>
              </w:rPr>
              <w:t xml:space="preserve">X, </w:t>
            </w:r>
            <w:r>
              <w:rPr>
                <w:rFonts w:ascii="宋体" w:eastAsia="宋体" w:hAnsi="宋体" w:cs="宋体" w:hint="eastAsia"/>
              </w:rPr>
              <w:t>得分</w:t>
            </w:r>
            <w:r>
              <w:rPr>
                <w:rFonts w:ascii="宋体" w:eastAsia="宋体" w:hAnsi="宋体" w:cs="宋体" w:hint="eastAsia"/>
              </w:rPr>
              <w:t xml:space="preserve">= </w:t>
            </w:r>
            <w:r>
              <w:rPr>
                <w:rFonts w:ascii="宋体" w:eastAsia="宋体" w:hAnsi="宋体" w:cs="宋体" w:hint="eastAsia"/>
              </w:rPr>
              <w:t>权重</w:t>
            </w:r>
            <w:r>
              <w:rPr>
                <w:rFonts w:ascii="宋体" w:eastAsia="宋体" w:hAnsi="宋体" w:cs="宋体" w:hint="eastAsia"/>
              </w:rPr>
              <w:t>*A/B),  </w:t>
            </w:r>
            <w:r>
              <w:rPr>
                <w:rFonts w:ascii="宋体" w:eastAsia="宋体" w:hAnsi="宋体" w:cs="宋体" w:hint="eastAsia"/>
              </w:rPr>
              <w:t>得分不得突破权重总额。</w:t>
            </w:r>
          </w:p>
          <w:p w:rsidR="00145814" w:rsidRDefault="006C6C91">
            <w:pPr>
              <w:pStyle w:val="a3"/>
              <w:widowControl/>
              <w:wordWrap w:val="0"/>
              <w:spacing w:beforeAutospacing="0" w:afterAutospacing="0"/>
              <w:textAlignment w:val="top"/>
            </w:pPr>
            <w:r>
              <w:rPr>
                <w:rFonts w:ascii="宋体" w:eastAsia="宋体" w:hAnsi="宋体" w:cs="宋体" w:hint="eastAsia"/>
              </w:rPr>
              <w:lastRenderedPageBreak/>
              <w:t>        2.</w:t>
            </w:r>
            <w:r>
              <w:rPr>
                <w:rFonts w:ascii="宋体" w:eastAsia="宋体" w:hAnsi="宋体" w:cs="宋体" w:hint="eastAsia"/>
              </w:rPr>
              <w:t>定性指标：达成预期指标、部分达成预期指标并具有一定效果、未达成预期指标且效果较差三</w:t>
            </w:r>
            <w:r>
              <w:rPr>
                <w:rFonts w:ascii="宋体" w:eastAsia="宋体" w:hAnsi="宋体" w:cs="宋体" w:hint="eastAsia"/>
              </w:rPr>
              <w:t xml:space="preserve"> </w:t>
            </w:r>
            <w:r>
              <w:rPr>
                <w:rFonts w:ascii="宋体" w:eastAsia="宋体" w:hAnsi="宋体" w:cs="宋体" w:hint="eastAsia"/>
              </w:rPr>
              <w:t>档，分别按照该指标对应分值区间</w:t>
            </w:r>
            <w:r>
              <w:rPr>
                <w:rFonts w:ascii="宋体" w:eastAsia="宋体" w:hAnsi="宋体" w:cs="宋体" w:hint="eastAsia"/>
              </w:rPr>
              <w:t>100-80%(</w:t>
            </w:r>
            <w:r>
              <w:rPr>
                <w:rFonts w:ascii="宋体" w:eastAsia="宋体" w:hAnsi="宋体" w:cs="宋体" w:hint="eastAsia"/>
              </w:rPr>
              <w:t>含</w:t>
            </w:r>
            <w:r>
              <w:rPr>
                <w:rFonts w:ascii="宋体" w:eastAsia="宋体" w:hAnsi="宋体" w:cs="宋体" w:hint="eastAsia"/>
              </w:rPr>
              <w:t>80%)</w:t>
            </w:r>
            <w:r>
              <w:rPr>
                <w:rFonts w:ascii="宋体" w:eastAsia="宋体" w:hAnsi="宋体" w:cs="宋体" w:hint="eastAsia"/>
              </w:rPr>
              <w:t>、</w:t>
            </w:r>
            <w:r>
              <w:rPr>
                <w:rFonts w:ascii="宋体" w:eastAsia="宋体" w:hAnsi="宋体" w:cs="宋体" w:hint="eastAsia"/>
              </w:rPr>
              <w:t>80-50%(</w:t>
            </w:r>
            <w:r>
              <w:rPr>
                <w:rFonts w:ascii="宋体" w:eastAsia="宋体" w:hAnsi="宋体" w:cs="宋体" w:hint="eastAsia"/>
              </w:rPr>
              <w:t>含</w:t>
            </w:r>
            <w:r>
              <w:rPr>
                <w:rFonts w:ascii="宋体" w:eastAsia="宋体" w:hAnsi="宋体" w:cs="宋体" w:hint="eastAsia"/>
              </w:rPr>
              <w:t>50%)</w:t>
            </w:r>
            <w:r>
              <w:rPr>
                <w:rFonts w:ascii="宋体" w:eastAsia="宋体" w:hAnsi="宋体" w:cs="宋体" w:hint="eastAsia"/>
              </w:rPr>
              <w:t>、</w:t>
            </w:r>
            <w:r>
              <w:rPr>
                <w:rFonts w:ascii="宋体" w:eastAsia="宋体" w:hAnsi="宋体" w:cs="宋体" w:hint="eastAsia"/>
              </w:rPr>
              <w:t>50-0%</w:t>
            </w:r>
            <w:r>
              <w:rPr>
                <w:rFonts w:ascii="宋体" w:eastAsia="宋体" w:hAnsi="宋体" w:cs="宋体" w:hint="eastAsia"/>
              </w:rPr>
              <w:t>合理确定分值。</w:t>
            </w:r>
          </w:p>
        </w:tc>
      </w:tr>
      <w:tr w:rsidR="00145814">
        <w:trPr>
          <w:trHeight w:val="312"/>
        </w:trPr>
        <w:tc>
          <w:tcPr>
            <w:tcW w:w="1500" w:type="dxa"/>
            <w:gridSpan w:val="10"/>
            <w:vMerge/>
            <w:tcBorders>
              <w:top w:val="nil"/>
              <w:left w:val="nil"/>
              <w:bottom w:val="nil"/>
              <w:right w:val="nil"/>
            </w:tcBorders>
            <w:shd w:val="clear" w:color="auto" w:fill="auto"/>
            <w:tcMar>
              <w:left w:w="105" w:type="dxa"/>
              <w:right w:w="105" w:type="dxa"/>
            </w:tcMar>
          </w:tcPr>
          <w:p w:rsidR="00145814" w:rsidRDefault="00145814">
            <w:pPr>
              <w:rPr>
                <w:rFonts w:ascii="宋体"/>
                <w:sz w:val="24"/>
              </w:rPr>
            </w:pPr>
          </w:p>
        </w:tc>
      </w:tr>
      <w:tr w:rsidR="00145814">
        <w:trPr>
          <w:trHeight w:val="312"/>
        </w:trPr>
        <w:tc>
          <w:tcPr>
            <w:tcW w:w="1500" w:type="dxa"/>
            <w:gridSpan w:val="10"/>
            <w:vMerge/>
            <w:tcBorders>
              <w:top w:val="nil"/>
              <w:left w:val="nil"/>
              <w:bottom w:val="nil"/>
              <w:right w:val="nil"/>
            </w:tcBorders>
            <w:shd w:val="clear" w:color="auto" w:fill="auto"/>
            <w:tcMar>
              <w:left w:w="105" w:type="dxa"/>
              <w:right w:w="105" w:type="dxa"/>
            </w:tcMar>
          </w:tcPr>
          <w:p w:rsidR="00145814" w:rsidRDefault="00145814">
            <w:pPr>
              <w:rPr>
                <w:rFonts w:ascii="宋体"/>
                <w:sz w:val="24"/>
              </w:rPr>
            </w:pPr>
          </w:p>
        </w:tc>
      </w:tr>
      <w:tr w:rsidR="00145814">
        <w:trPr>
          <w:trHeight w:val="312"/>
        </w:trPr>
        <w:tc>
          <w:tcPr>
            <w:tcW w:w="1500" w:type="dxa"/>
            <w:gridSpan w:val="10"/>
            <w:vMerge/>
            <w:tcBorders>
              <w:top w:val="nil"/>
              <w:left w:val="nil"/>
              <w:bottom w:val="nil"/>
              <w:right w:val="nil"/>
            </w:tcBorders>
            <w:shd w:val="clear" w:color="auto" w:fill="auto"/>
            <w:tcMar>
              <w:left w:w="105" w:type="dxa"/>
              <w:right w:w="105" w:type="dxa"/>
            </w:tcMar>
          </w:tcPr>
          <w:p w:rsidR="00145814" w:rsidRDefault="00145814">
            <w:pPr>
              <w:rPr>
                <w:rFonts w:ascii="宋体"/>
                <w:sz w:val="24"/>
              </w:rPr>
            </w:pPr>
          </w:p>
        </w:tc>
      </w:tr>
      <w:tr w:rsidR="00145814">
        <w:trPr>
          <w:trHeight w:val="312"/>
        </w:trPr>
        <w:tc>
          <w:tcPr>
            <w:tcW w:w="1500" w:type="dxa"/>
            <w:gridSpan w:val="10"/>
            <w:vMerge/>
            <w:tcBorders>
              <w:top w:val="nil"/>
              <w:left w:val="nil"/>
              <w:bottom w:val="nil"/>
              <w:right w:val="nil"/>
            </w:tcBorders>
            <w:shd w:val="clear" w:color="auto" w:fill="auto"/>
            <w:tcMar>
              <w:left w:w="105" w:type="dxa"/>
              <w:right w:w="105" w:type="dxa"/>
            </w:tcMar>
          </w:tcPr>
          <w:p w:rsidR="00145814" w:rsidRDefault="00145814">
            <w:pPr>
              <w:rPr>
                <w:rFonts w:ascii="宋体"/>
                <w:sz w:val="24"/>
              </w:rPr>
            </w:pPr>
          </w:p>
        </w:tc>
      </w:tr>
      <w:tr w:rsidR="00145814">
        <w:trPr>
          <w:trHeight w:val="312"/>
        </w:trPr>
        <w:tc>
          <w:tcPr>
            <w:tcW w:w="1500" w:type="dxa"/>
            <w:gridSpan w:val="10"/>
            <w:vMerge/>
            <w:tcBorders>
              <w:top w:val="nil"/>
              <w:left w:val="nil"/>
              <w:bottom w:val="nil"/>
              <w:right w:val="nil"/>
            </w:tcBorders>
            <w:shd w:val="clear" w:color="auto" w:fill="auto"/>
            <w:tcMar>
              <w:left w:w="105" w:type="dxa"/>
              <w:right w:w="105" w:type="dxa"/>
            </w:tcMar>
          </w:tcPr>
          <w:p w:rsidR="00145814" w:rsidRDefault="00145814">
            <w:pPr>
              <w:rPr>
                <w:rFonts w:ascii="宋体"/>
                <w:sz w:val="24"/>
              </w:rPr>
            </w:pPr>
          </w:p>
        </w:tc>
      </w:tr>
    </w:tbl>
    <w:p w:rsidR="00145814" w:rsidRDefault="006C6C91">
      <w:pPr>
        <w:pStyle w:val="a3"/>
        <w:widowControl/>
        <w:spacing w:beforeAutospacing="0" w:afterAutospacing="0"/>
      </w:pPr>
      <w:r>
        <w:rPr>
          <w:rFonts w:ascii="仿宋_GB2312" w:eastAsia="仿宋_GB2312" w:cs="仿宋_GB2312" w:hint="eastAsia"/>
          <w:sz w:val="31"/>
          <w:szCs w:val="31"/>
        </w:rPr>
        <w:t> </w:t>
      </w:r>
    </w:p>
    <w:p w:rsidR="00145814" w:rsidRDefault="006C6C91">
      <w:pPr>
        <w:pStyle w:val="a3"/>
        <w:widowControl/>
        <w:spacing w:beforeAutospacing="0" w:afterAutospacing="0"/>
        <w:ind w:firstLine="645"/>
      </w:pPr>
      <w:r>
        <w:rPr>
          <w:rFonts w:ascii="黑体" w:eastAsia="黑体" w:hAnsi="宋体" w:cs="黑体" w:hint="eastAsia"/>
          <w:sz w:val="31"/>
          <w:szCs w:val="31"/>
        </w:rPr>
        <w:t>二、</w:t>
      </w:r>
      <w:r>
        <w:rPr>
          <w:rFonts w:ascii="黑体" w:eastAsia="黑体" w:hAnsi="宋体" w:cs="黑体" w:hint="eastAsia"/>
          <w:sz w:val="31"/>
          <w:szCs w:val="31"/>
        </w:rPr>
        <w:t>2022</w:t>
      </w:r>
      <w:r>
        <w:rPr>
          <w:rFonts w:ascii="黑体" w:eastAsia="黑体" w:hAnsi="宋体" w:cs="黑体" w:hint="eastAsia"/>
          <w:sz w:val="31"/>
          <w:szCs w:val="31"/>
        </w:rPr>
        <w:t>年度创建省级公共文化服务体系示范区项目绩效评价报告</w:t>
      </w:r>
    </w:p>
    <w:p w:rsidR="00145814" w:rsidRDefault="006C6C91">
      <w:pPr>
        <w:pStyle w:val="a3"/>
        <w:widowControl/>
        <w:spacing w:beforeAutospacing="0" w:afterAutospacing="0"/>
        <w:jc w:val="center"/>
      </w:pPr>
      <w:r>
        <w:rPr>
          <w:rFonts w:ascii="仿宋_GB2312" w:eastAsia="仿宋_GB2312" w:cs="仿宋_GB2312" w:hint="eastAsia"/>
          <w:sz w:val="31"/>
          <w:szCs w:val="31"/>
        </w:rPr>
        <w:t>    </w:t>
      </w:r>
      <w:r>
        <w:rPr>
          <w:rStyle w:val="a4"/>
          <w:rFonts w:ascii="CESI仿宋-GB2312" w:eastAsia="CESI仿宋-GB2312" w:hAnsi="CESI仿宋-GB2312" w:cs="CESI仿宋-GB2312"/>
          <w:sz w:val="36"/>
          <w:szCs w:val="36"/>
        </w:rPr>
        <w:t>2022</w:t>
      </w:r>
      <w:r>
        <w:rPr>
          <w:rStyle w:val="a4"/>
          <w:rFonts w:ascii="CESI仿宋-GB2312" w:eastAsia="CESI仿宋-GB2312" w:hAnsi="CESI仿宋-GB2312" w:cs="CESI仿宋-GB2312"/>
          <w:sz w:val="36"/>
          <w:szCs w:val="36"/>
        </w:rPr>
        <w:t>年度创建省级公共文化服务体系示范区项目绩效自评报告</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一、基本情况</w:t>
      </w:r>
    </w:p>
    <w:p w:rsidR="00145814" w:rsidRDefault="006C6C91">
      <w:pPr>
        <w:pStyle w:val="a3"/>
        <w:widowControl/>
        <w:spacing w:beforeAutospacing="0" w:afterAutospacing="0" w:line="585" w:lineRule="atLeast"/>
        <w:ind w:firstLine="480"/>
      </w:pPr>
      <w:r>
        <w:rPr>
          <w:rFonts w:ascii="宋体" w:eastAsia="宋体" w:hAnsi="宋体" w:cs="宋体" w:hint="eastAsia"/>
        </w:rPr>
        <w:t>（一）简要概述项目立项目的和年度绩效目标</w:t>
      </w:r>
    </w:p>
    <w:p w:rsidR="00145814" w:rsidRDefault="006C6C91">
      <w:pPr>
        <w:pStyle w:val="a3"/>
        <w:widowControl/>
        <w:spacing w:beforeAutospacing="0" w:afterAutospacing="0" w:line="585" w:lineRule="atLeast"/>
        <w:ind w:firstLine="480"/>
      </w:pPr>
      <w:r>
        <w:rPr>
          <w:rFonts w:ascii="宋体" w:eastAsia="宋体" w:hAnsi="宋体" w:cs="宋体" w:hint="eastAsia"/>
        </w:rPr>
        <w:t>立项目的：加快构建我区现代公共文化服务体系建设；</w:t>
      </w:r>
    </w:p>
    <w:p w:rsidR="00145814" w:rsidRDefault="006C6C91">
      <w:pPr>
        <w:pStyle w:val="a3"/>
        <w:widowControl/>
        <w:spacing w:beforeAutospacing="0" w:afterAutospacing="0" w:line="585" w:lineRule="atLeast"/>
        <w:ind w:firstLine="480"/>
      </w:pPr>
      <w:r>
        <w:rPr>
          <w:rFonts w:ascii="宋体" w:eastAsia="宋体" w:hAnsi="宋体" w:cs="宋体" w:hint="eastAsia"/>
        </w:rPr>
        <w:t>年度绩效目标：进一步提升优质公共文化和旅游服务供给，巩固省级公共文化服务体系示范区创建成果，对乡镇公共文化设施建设与景区公共文化设施建设工作存在的问题进行查漏补缺。</w:t>
      </w:r>
    </w:p>
    <w:p w:rsidR="00145814" w:rsidRDefault="006C6C91">
      <w:pPr>
        <w:pStyle w:val="a3"/>
        <w:widowControl/>
        <w:spacing w:beforeAutospacing="0" w:afterAutospacing="0" w:line="585" w:lineRule="atLeast"/>
        <w:ind w:firstLine="480"/>
      </w:pPr>
      <w:r>
        <w:rPr>
          <w:rFonts w:ascii="宋体" w:eastAsia="宋体" w:hAnsi="宋体" w:cs="宋体" w:hint="eastAsia"/>
        </w:rPr>
        <w:t>简要概述项目资金情况</w:t>
      </w:r>
      <w:r>
        <w:rPr>
          <w:rFonts w:ascii="宋体" w:eastAsia="宋体" w:hAnsi="宋体" w:cs="宋体" w:hint="eastAsia"/>
        </w:rPr>
        <w:t>(</w:t>
      </w:r>
      <w:r>
        <w:rPr>
          <w:rFonts w:ascii="宋体" w:eastAsia="宋体" w:hAnsi="宋体" w:cs="宋体" w:hint="eastAsia"/>
        </w:rPr>
        <w:t>包括资金结构、投向、用途、分配方式、结果等相关情况，常年性项目说明年度情况，延续性项目说明周期情况</w:t>
      </w:r>
      <w:r>
        <w:rPr>
          <w:rFonts w:ascii="宋体" w:eastAsia="宋体" w:hAnsi="宋体" w:cs="宋体" w:hint="eastAsia"/>
        </w:rPr>
        <w:t>)</w:t>
      </w:r>
    </w:p>
    <w:p w:rsidR="00145814" w:rsidRDefault="006C6C91">
      <w:pPr>
        <w:pStyle w:val="a3"/>
        <w:widowControl/>
        <w:spacing w:beforeAutospacing="0" w:afterAutospacing="0" w:line="585" w:lineRule="atLeast"/>
        <w:ind w:firstLine="480"/>
      </w:pPr>
      <w:r>
        <w:rPr>
          <w:rFonts w:ascii="宋体" w:eastAsia="宋体" w:hAnsi="宋体" w:cs="宋体" w:hint="eastAsia"/>
        </w:rPr>
        <w:t>根据</w:t>
      </w:r>
      <w:r>
        <w:rPr>
          <w:rFonts w:ascii="宋体" w:eastAsia="宋体" w:hAnsi="宋体" w:cs="宋体" w:hint="eastAsia"/>
        </w:rPr>
        <w:t>2022</w:t>
      </w:r>
      <w:r>
        <w:rPr>
          <w:rFonts w:ascii="宋体" w:eastAsia="宋体" w:hAnsi="宋体" w:cs="宋体" w:hint="eastAsia"/>
        </w:rPr>
        <w:t>年部门预算，财政纳入部门预算</w:t>
      </w:r>
      <w:r>
        <w:rPr>
          <w:rFonts w:ascii="宋体" w:eastAsia="宋体" w:hAnsi="宋体" w:cs="宋体" w:hint="eastAsia"/>
        </w:rPr>
        <w:t>600</w:t>
      </w:r>
      <w:r>
        <w:rPr>
          <w:rFonts w:ascii="宋体" w:eastAsia="宋体" w:hAnsi="宋体" w:cs="宋体" w:hint="eastAsia"/>
        </w:rPr>
        <w:t>万元。</w:t>
      </w:r>
      <w:r>
        <w:rPr>
          <w:rFonts w:ascii="宋体" w:eastAsia="宋体" w:hAnsi="宋体" w:cs="宋体" w:hint="eastAsia"/>
        </w:rPr>
        <w:t>2022</w:t>
      </w:r>
      <w:r>
        <w:rPr>
          <w:rFonts w:ascii="宋体" w:eastAsia="宋体" w:hAnsi="宋体" w:cs="宋体" w:hint="eastAsia"/>
        </w:rPr>
        <w:t>年共收到资金拨款</w:t>
      </w:r>
      <w:r>
        <w:rPr>
          <w:rFonts w:ascii="宋体" w:eastAsia="宋体" w:hAnsi="宋体" w:cs="宋体" w:hint="eastAsia"/>
        </w:rPr>
        <w:t>226.8</w:t>
      </w:r>
      <w:r>
        <w:rPr>
          <w:rFonts w:ascii="宋体" w:eastAsia="宋体" w:hAnsi="宋体" w:cs="宋体" w:hint="eastAsia"/>
        </w:rPr>
        <w:t>万元，实际支出</w:t>
      </w:r>
      <w:r>
        <w:rPr>
          <w:rFonts w:ascii="宋体" w:eastAsia="宋体" w:hAnsi="宋体" w:cs="宋体" w:hint="eastAsia"/>
        </w:rPr>
        <w:t>201.65</w:t>
      </w:r>
      <w:r>
        <w:rPr>
          <w:rFonts w:ascii="宋体" w:eastAsia="宋体" w:hAnsi="宋体" w:cs="宋体" w:hint="eastAsia"/>
        </w:rPr>
        <w:t>万元。</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二、绩效自评工作开展情况</w:t>
      </w:r>
      <w:r>
        <w:rPr>
          <w:rStyle w:val="a4"/>
          <w:rFonts w:ascii="CESI仿宋-GB2312" w:eastAsia="CESI仿宋-GB2312" w:hAnsi="CESI仿宋-GB2312" w:cs="CESI仿宋-GB2312"/>
          <w:sz w:val="28"/>
          <w:szCs w:val="28"/>
        </w:rPr>
        <w:t>  </w:t>
      </w:r>
    </w:p>
    <w:p w:rsidR="00145814" w:rsidRDefault="006C6C91">
      <w:pPr>
        <w:pStyle w:val="a3"/>
        <w:widowControl/>
        <w:spacing w:beforeAutospacing="0" w:afterAutospacing="0" w:line="585" w:lineRule="atLeast"/>
        <w:ind w:firstLine="480"/>
      </w:pPr>
      <w:r>
        <w:rPr>
          <w:rFonts w:ascii="宋体" w:eastAsia="宋体" w:hAnsi="宋体" w:cs="宋体" w:hint="eastAsia"/>
        </w:rPr>
        <w:t> </w:t>
      </w:r>
      <w:r>
        <w:rPr>
          <w:rFonts w:ascii="宋体" w:eastAsia="宋体" w:hAnsi="宋体" w:cs="宋体" w:hint="eastAsia"/>
        </w:rPr>
        <w:t>简要概述绩效自评组织实施过程等相关情况。</w:t>
      </w:r>
    </w:p>
    <w:p w:rsidR="00145814" w:rsidRDefault="006C6C91">
      <w:pPr>
        <w:pStyle w:val="a3"/>
        <w:widowControl/>
        <w:spacing w:beforeAutospacing="0" w:afterAutospacing="0" w:line="585" w:lineRule="atLeast"/>
        <w:ind w:firstLine="480"/>
      </w:pPr>
      <w:r>
        <w:rPr>
          <w:rFonts w:ascii="宋体" w:eastAsia="宋体" w:hAnsi="宋体" w:cs="宋体" w:hint="eastAsia"/>
        </w:rPr>
        <w:t>①收集与绩效评价相关的初步资</w:t>
      </w:r>
      <w:r>
        <w:rPr>
          <w:rFonts w:ascii="宋体" w:eastAsia="宋体" w:hAnsi="宋体" w:cs="宋体" w:hint="eastAsia"/>
        </w:rPr>
        <w:t>料。</w:t>
      </w:r>
    </w:p>
    <w:p w:rsidR="00145814" w:rsidRDefault="006C6C91">
      <w:pPr>
        <w:pStyle w:val="a3"/>
        <w:widowControl/>
        <w:spacing w:beforeAutospacing="0" w:afterAutospacing="0" w:line="585" w:lineRule="atLeast"/>
        <w:ind w:firstLine="480"/>
      </w:pPr>
      <w:r>
        <w:rPr>
          <w:rFonts w:ascii="宋体" w:eastAsia="宋体" w:hAnsi="宋体" w:cs="宋体" w:hint="eastAsia"/>
        </w:rPr>
        <w:t>②初步确定评价指标体系和确定预算部门自评报告。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t>③检查收集与绩效评价相关资料。</w:t>
      </w:r>
    </w:p>
    <w:p w:rsidR="00145814" w:rsidRDefault="006C6C91">
      <w:pPr>
        <w:pStyle w:val="a3"/>
        <w:widowControl/>
        <w:spacing w:beforeAutospacing="0" w:afterAutospacing="0" w:line="585" w:lineRule="atLeast"/>
        <w:ind w:firstLine="480"/>
      </w:pPr>
      <w:r>
        <w:rPr>
          <w:rFonts w:ascii="宋体" w:eastAsia="宋体" w:hAnsi="宋体" w:cs="宋体" w:hint="eastAsia"/>
        </w:rPr>
        <w:t>④收集的资料进行分类，对资料真实性、完整性、相关性进行分析。</w:t>
      </w:r>
    </w:p>
    <w:p w:rsidR="00145814" w:rsidRDefault="006C6C91">
      <w:pPr>
        <w:pStyle w:val="a3"/>
        <w:widowControl/>
        <w:spacing w:beforeAutospacing="0" w:afterAutospacing="0" w:line="585" w:lineRule="atLeast"/>
        <w:ind w:firstLine="480"/>
      </w:pPr>
      <w:r>
        <w:rPr>
          <w:rFonts w:ascii="宋体" w:eastAsia="宋体" w:hAnsi="宋体" w:cs="宋体" w:hint="eastAsia"/>
        </w:rPr>
        <w:lastRenderedPageBreak/>
        <w:t>⑤根据确定的指标体系进行绩效目标分析。</w:t>
      </w:r>
    </w:p>
    <w:p w:rsidR="00145814" w:rsidRDefault="006C6C91">
      <w:pPr>
        <w:pStyle w:val="a3"/>
        <w:widowControl/>
        <w:spacing w:beforeAutospacing="0" w:afterAutospacing="0" w:line="585" w:lineRule="atLeast"/>
        <w:ind w:firstLine="480"/>
      </w:pPr>
      <w:r>
        <w:rPr>
          <w:rFonts w:ascii="宋体" w:eastAsia="宋体" w:hAnsi="宋体" w:cs="宋体" w:hint="eastAsia"/>
        </w:rPr>
        <w:t>⑥形成评价结论。</w:t>
      </w:r>
    </w:p>
    <w:p w:rsidR="00145814" w:rsidRDefault="006C6C91">
      <w:pPr>
        <w:pStyle w:val="a3"/>
        <w:widowControl/>
        <w:spacing w:beforeAutospacing="0" w:afterAutospacing="0" w:line="585" w:lineRule="atLeast"/>
        <w:ind w:firstLine="480"/>
      </w:pPr>
      <w:r>
        <w:rPr>
          <w:rFonts w:ascii="宋体" w:eastAsia="宋体" w:hAnsi="宋体" w:cs="宋体" w:hint="eastAsia"/>
        </w:rPr>
        <w:t>⑦提交绩效自评报告。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t>⑧建立绩效评价档案</w:t>
      </w:r>
    </w:p>
    <w:p w:rsidR="00145814" w:rsidRDefault="006C6C91">
      <w:pPr>
        <w:pStyle w:val="a3"/>
        <w:widowControl/>
        <w:spacing w:beforeAutospacing="0" w:afterAutospacing="0" w:line="585" w:lineRule="atLeast"/>
        <w:ind w:firstLine="480"/>
      </w:pPr>
      <w:r>
        <w:rPr>
          <w:rFonts w:ascii="宋体" w:eastAsia="宋体" w:hAnsi="宋体" w:cs="宋体" w:hint="eastAsia"/>
        </w:rPr>
        <w:t>按档案管理要求对所有档案进行整理归档。</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三、绩效目标完成情况分析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（一）资金投入情况分析（包括完成情况和偏离原因等）</w:t>
      </w:r>
    </w:p>
    <w:p w:rsidR="00145814" w:rsidRDefault="006C6C91">
      <w:pPr>
        <w:pStyle w:val="a3"/>
        <w:widowControl/>
        <w:spacing w:beforeAutospacing="0" w:afterAutospacing="0" w:line="585" w:lineRule="atLeast"/>
        <w:ind w:firstLine="480"/>
      </w:pPr>
      <w:r>
        <w:rPr>
          <w:rFonts w:ascii="宋体" w:eastAsia="宋体" w:hAnsi="宋体" w:cs="宋体" w:hint="eastAsia"/>
        </w:rPr>
        <w:t>1.</w:t>
      </w:r>
      <w:r>
        <w:rPr>
          <w:rFonts w:ascii="宋体" w:eastAsia="宋体" w:hAnsi="宋体" w:cs="宋体" w:hint="eastAsia"/>
        </w:rPr>
        <w:t>项目资金到位情况分析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财政预算资金到位率</w:t>
      </w:r>
      <w:r>
        <w:rPr>
          <w:rFonts w:ascii="宋体" w:eastAsia="宋体" w:hAnsi="宋体" w:cs="宋体" w:hint="eastAsia"/>
        </w:rPr>
        <w:t>37.8%</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项目资金执行情况分析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按照年初的预算安排，有条不紊的开展工作，共执行项目资金</w:t>
      </w:r>
      <w:r>
        <w:rPr>
          <w:rFonts w:ascii="宋体" w:eastAsia="宋体" w:hAnsi="宋体" w:cs="宋体" w:hint="eastAsia"/>
        </w:rPr>
        <w:t>201.65</w:t>
      </w:r>
      <w:r>
        <w:rPr>
          <w:rFonts w:ascii="宋体" w:eastAsia="宋体" w:hAnsi="宋体" w:cs="宋体" w:hint="eastAsia"/>
        </w:rPr>
        <w:t>万</w:t>
      </w:r>
      <w:r>
        <w:rPr>
          <w:rFonts w:ascii="宋体" w:eastAsia="宋体" w:hAnsi="宋体" w:cs="宋体" w:hint="eastAsia"/>
        </w:rPr>
        <w:t>元，执行率达</w:t>
      </w:r>
      <w:r>
        <w:rPr>
          <w:rFonts w:ascii="宋体" w:eastAsia="宋体" w:hAnsi="宋体" w:cs="宋体" w:hint="eastAsia"/>
        </w:rPr>
        <w:t>89%</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项目资金管理情况分析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按照规定专款专用。</w:t>
      </w:r>
    </w:p>
    <w:p w:rsidR="00145814" w:rsidRDefault="006C6C91">
      <w:pPr>
        <w:pStyle w:val="a3"/>
        <w:widowControl/>
        <w:spacing w:beforeAutospacing="0" w:afterAutospacing="0" w:line="585" w:lineRule="atLeast"/>
        <w:ind w:firstLine="480"/>
      </w:pPr>
      <w:r>
        <w:rPr>
          <w:rFonts w:ascii="宋体" w:eastAsia="宋体" w:hAnsi="宋体" w:cs="宋体" w:hint="eastAsia"/>
        </w:rPr>
        <w:t>（二）绩效目标完成情况分析（包括完成情况和偏离原因等）</w:t>
      </w:r>
    </w:p>
    <w:p w:rsidR="00145814" w:rsidRDefault="006C6C91">
      <w:pPr>
        <w:pStyle w:val="a3"/>
        <w:widowControl/>
        <w:spacing w:beforeAutospacing="0" w:afterAutospacing="0" w:line="585" w:lineRule="atLeast"/>
        <w:ind w:firstLine="480"/>
      </w:pPr>
      <w:r>
        <w:rPr>
          <w:rFonts w:ascii="宋体" w:eastAsia="宋体" w:hAnsi="宋体" w:cs="宋体" w:hint="eastAsia"/>
        </w:rPr>
        <w:t>1.</w:t>
      </w:r>
      <w:r>
        <w:rPr>
          <w:rFonts w:ascii="宋体" w:eastAsia="宋体" w:hAnsi="宋体" w:cs="宋体" w:hint="eastAsia"/>
        </w:rPr>
        <w:t>产出指标完成情况分析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持续抓好公共文化场馆免费开放，做好综合文化站、村级综合文化服务中心运营管理。</w:t>
      </w:r>
    </w:p>
    <w:p w:rsidR="00145814" w:rsidRDefault="006C6C91">
      <w:pPr>
        <w:pStyle w:val="a3"/>
        <w:widowControl/>
        <w:spacing w:beforeAutospacing="0" w:afterAutospacing="0" w:line="585" w:lineRule="atLeast"/>
        <w:ind w:firstLine="480"/>
      </w:pPr>
      <w:r>
        <w:rPr>
          <w:rFonts w:ascii="宋体" w:eastAsia="宋体" w:hAnsi="宋体" w:cs="宋体" w:hint="eastAsia"/>
        </w:rPr>
        <w:t>文化站开展形式多样、内容丰富的文化惠民活动。积极组织辖区文艺队伍，围绕“喜迎二十大，强国复兴有我”为主题，以重要传统节日为平台、结合荆楚“红色文艺轻骑兵”和“灵秀湖北</w:t>
      </w:r>
      <w:r>
        <w:rPr>
          <w:rFonts w:ascii="宋体" w:eastAsia="宋体" w:hAnsi="宋体" w:cs="宋体" w:hint="eastAsia"/>
        </w:rPr>
        <w:t xml:space="preserve"> </w:t>
      </w:r>
      <w:r>
        <w:rPr>
          <w:rFonts w:ascii="宋体" w:eastAsia="宋体" w:hAnsi="宋体" w:cs="宋体" w:hint="eastAsia"/>
        </w:rPr>
        <w:t>四季村晚”、桂乡文化赶大集等品牌文化活动，开展群众喜闻乐见的特色文化文艺活动。温泉办事处开展“做文明有礼咸宁人”演出、浮山办事处开展“情暖三八节健康半边天”插花培训、高桥镇“萝卜</w:t>
      </w:r>
      <w:r>
        <w:rPr>
          <w:rFonts w:ascii="宋体" w:eastAsia="宋体" w:hAnsi="宋体" w:cs="宋体" w:hint="eastAsia"/>
        </w:rPr>
        <w:lastRenderedPageBreak/>
        <w:t>嘉年华”文艺汇演、横沟桥镇第八届诗联大赛、贺胜桥镇开展免费音教活动等。截至</w:t>
      </w:r>
      <w:r>
        <w:rPr>
          <w:rFonts w:ascii="宋体" w:eastAsia="宋体" w:hAnsi="宋体" w:cs="宋体" w:hint="eastAsia"/>
        </w:rPr>
        <w:t>10</w:t>
      </w:r>
      <w:r>
        <w:rPr>
          <w:rFonts w:ascii="宋体" w:eastAsia="宋体" w:hAnsi="宋体" w:cs="宋体" w:hint="eastAsia"/>
        </w:rPr>
        <w:t>月底，咸安区公共文化场馆与乡镇文化站开展各类文化惠民活动</w:t>
      </w:r>
      <w:r>
        <w:rPr>
          <w:rFonts w:ascii="宋体" w:eastAsia="宋体" w:hAnsi="宋体" w:cs="宋体" w:hint="eastAsia"/>
        </w:rPr>
        <w:t>4814</w:t>
      </w:r>
      <w:r>
        <w:rPr>
          <w:rFonts w:ascii="宋体" w:eastAsia="宋体" w:hAnsi="宋体" w:cs="宋体" w:hint="eastAsia"/>
        </w:rPr>
        <w:t>场，服务人次为</w:t>
      </w:r>
      <w:r>
        <w:rPr>
          <w:rFonts w:ascii="宋体" w:eastAsia="宋体" w:hAnsi="宋体" w:cs="宋体" w:hint="eastAsia"/>
        </w:rPr>
        <w:t>32.87</w:t>
      </w:r>
      <w:r>
        <w:rPr>
          <w:rFonts w:ascii="宋体" w:eastAsia="宋体" w:hAnsi="宋体" w:cs="宋体" w:hint="eastAsia"/>
        </w:rPr>
        <w:t>万人次。</w:t>
      </w:r>
    </w:p>
    <w:p w:rsidR="00145814" w:rsidRDefault="006C6C91">
      <w:pPr>
        <w:pStyle w:val="a3"/>
        <w:widowControl/>
        <w:spacing w:beforeAutospacing="0" w:afterAutospacing="0" w:line="585" w:lineRule="atLeast"/>
        <w:ind w:firstLine="480"/>
      </w:pPr>
      <w:r>
        <w:rPr>
          <w:rFonts w:ascii="宋体" w:eastAsia="宋体" w:hAnsi="宋体" w:cs="宋体" w:hint="eastAsia"/>
        </w:rPr>
        <w:t>深入实施文化惠民工程，推进咸安区图书馆、文化馆新馆建设。</w:t>
      </w:r>
      <w:r>
        <w:rPr>
          <w:rFonts w:ascii="宋体" w:eastAsia="宋体" w:hAnsi="宋体" w:cs="宋体" w:hint="eastAsia"/>
        </w:rPr>
        <w:t>2022</w:t>
      </w:r>
      <w:r>
        <w:rPr>
          <w:rFonts w:ascii="宋体" w:eastAsia="宋体" w:hAnsi="宋体" w:cs="宋体" w:hint="eastAsia"/>
        </w:rPr>
        <w:t>年</w:t>
      </w:r>
      <w:r>
        <w:rPr>
          <w:rFonts w:ascii="宋体" w:eastAsia="宋体" w:hAnsi="宋体" w:cs="宋体" w:hint="eastAsia"/>
        </w:rPr>
        <w:t>10</w:t>
      </w:r>
      <w:r>
        <w:rPr>
          <w:rFonts w:ascii="宋体" w:eastAsia="宋体" w:hAnsi="宋体" w:cs="宋体" w:hint="eastAsia"/>
        </w:rPr>
        <w:t>月，咸安区文化馆和图书馆“两馆”已正式投入使用。群众可进馆阅读、开展活动，并可凭借相关证</w:t>
      </w:r>
      <w:r>
        <w:rPr>
          <w:rFonts w:ascii="宋体" w:eastAsia="宋体" w:hAnsi="宋体" w:cs="宋体" w:hint="eastAsia"/>
        </w:rPr>
        <w:t>件借阅书籍。群艺馆设有</w:t>
      </w:r>
      <w:r>
        <w:rPr>
          <w:rFonts w:ascii="宋体" w:eastAsia="宋体" w:hAnsi="宋体" w:cs="宋体" w:hint="eastAsia"/>
        </w:rPr>
        <w:t>200</w:t>
      </w:r>
      <w:r>
        <w:rPr>
          <w:rFonts w:ascii="宋体" w:eastAsia="宋体" w:hAnsi="宋体" w:cs="宋体" w:hint="eastAsia"/>
        </w:rPr>
        <w:t>米书画展厅和综合活动室、多功能排练厅和音乐培训室等，可满足市民多种文化活动需求。</w:t>
      </w:r>
    </w:p>
    <w:p w:rsidR="00145814" w:rsidRDefault="006C6C91">
      <w:pPr>
        <w:pStyle w:val="a3"/>
        <w:widowControl/>
        <w:spacing w:beforeAutospacing="0" w:afterAutospacing="0" w:line="585" w:lineRule="atLeast"/>
        <w:ind w:firstLine="480"/>
      </w:pPr>
      <w:r>
        <w:rPr>
          <w:rFonts w:ascii="宋体" w:eastAsia="宋体" w:hAnsi="宋体" w:cs="宋体" w:hint="eastAsia"/>
        </w:rPr>
        <w:t>建立典型引领</w:t>
      </w:r>
      <w:r>
        <w:rPr>
          <w:rFonts w:ascii="宋体" w:eastAsia="宋体" w:hAnsi="宋体" w:cs="宋体" w:hint="eastAsia"/>
        </w:rPr>
        <w:t>,</w:t>
      </w:r>
      <w:r>
        <w:rPr>
          <w:rFonts w:ascii="宋体" w:eastAsia="宋体" w:hAnsi="宋体" w:cs="宋体" w:hint="eastAsia"/>
        </w:rPr>
        <w:t>提升文化队伍战斗力。根据省文旅厅办公室印发《关于申报</w:t>
      </w:r>
      <w:r>
        <w:rPr>
          <w:rFonts w:ascii="宋体" w:eastAsia="宋体" w:hAnsi="宋体" w:cs="宋体" w:hint="eastAsia"/>
        </w:rPr>
        <w:t>2022</w:t>
      </w:r>
      <w:r>
        <w:rPr>
          <w:rFonts w:ascii="宋体" w:eastAsia="宋体" w:hAnsi="宋体" w:cs="宋体" w:hint="eastAsia"/>
        </w:rPr>
        <w:t>年文旅公共服务设施项目的通知》，我区桂花镇柏墩村成功申报</w:t>
      </w:r>
      <w:r>
        <w:rPr>
          <w:rFonts w:ascii="宋体" w:eastAsia="宋体" w:hAnsi="宋体" w:cs="宋体" w:hint="eastAsia"/>
        </w:rPr>
        <w:t>2022</w:t>
      </w:r>
      <w:r>
        <w:rPr>
          <w:rFonts w:ascii="宋体" w:eastAsia="宋体" w:hAnsi="宋体" w:cs="宋体" w:hint="eastAsia"/>
        </w:rPr>
        <w:t>年基层文化广场提档升级补助资金项目。目前补助资金</w:t>
      </w:r>
      <w:r>
        <w:rPr>
          <w:rFonts w:ascii="宋体" w:eastAsia="宋体" w:hAnsi="宋体" w:cs="宋体" w:hint="eastAsia"/>
        </w:rPr>
        <w:t>10</w:t>
      </w:r>
      <w:r>
        <w:rPr>
          <w:rFonts w:ascii="宋体" w:eastAsia="宋体" w:hAnsi="宋体" w:cs="宋体" w:hint="eastAsia"/>
        </w:rPr>
        <w:t>万元省厅已下达，收入在财政列支中。高桥文化站站长张春兰荣获“</w:t>
      </w:r>
      <w:r>
        <w:rPr>
          <w:rFonts w:ascii="宋体" w:eastAsia="宋体" w:hAnsi="宋体" w:cs="宋体" w:hint="eastAsia"/>
        </w:rPr>
        <w:t>2022</w:t>
      </w:r>
      <w:r>
        <w:rPr>
          <w:rFonts w:ascii="宋体" w:eastAsia="宋体" w:hAnsi="宋体" w:cs="宋体" w:hint="eastAsia"/>
        </w:rPr>
        <w:t>年度湖北省乡村文化和旅游带头人”。</w:t>
      </w:r>
    </w:p>
    <w:p w:rsidR="00145814" w:rsidRDefault="006C6C91">
      <w:pPr>
        <w:pStyle w:val="a3"/>
        <w:widowControl/>
        <w:spacing w:beforeAutospacing="0" w:afterAutospacing="0" w:line="585" w:lineRule="atLeast"/>
        <w:ind w:firstLine="480"/>
      </w:pPr>
      <w:r>
        <w:rPr>
          <w:rFonts w:ascii="宋体" w:eastAsia="宋体" w:hAnsi="宋体" w:cs="宋体" w:hint="eastAsia"/>
        </w:rPr>
        <w:t>高质高效打造“桂月文化”文艺精品节目。我局联合咸宁职业教育（集团）学校倾力编排打造桂月题材舞蹈《桂</w:t>
      </w:r>
      <w:r>
        <w:rPr>
          <w:rFonts w:ascii="宋体" w:eastAsia="宋体" w:hAnsi="宋体" w:cs="宋体" w:hint="eastAsia"/>
        </w:rPr>
        <w:t>.</w:t>
      </w:r>
      <w:r>
        <w:rPr>
          <w:rFonts w:ascii="宋体" w:eastAsia="宋体" w:hAnsi="宋体" w:cs="宋体" w:hint="eastAsia"/>
        </w:rPr>
        <w:t>月之灵》</w:t>
      </w:r>
      <w:r>
        <w:rPr>
          <w:rFonts w:ascii="宋体" w:eastAsia="宋体" w:hAnsi="宋体" w:cs="宋体" w:hint="eastAsia"/>
        </w:rPr>
        <w:t>，将“桂月文化”与舞台艺术相融合，美轮美奂，使咸安“桂月文化”实体化、赋予深厚的文化底蕴。该节目在参加咸宁市第十届“香城大舞台”群众性系列文化活动以及全市社会文艺团队展演中，荣获第一名。</w:t>
      </w:r>
    </w:p>
    <w:p w:rsidR="00145814" w:rsidRDefault="006C6C91">
      <w:pPr>
        <w:pStyle w:val="a3"/>
        <w:widowControl/>
        <w:spacing w:beforeAutospacing="0" w:afterAutospacing="0" w:line="585" w:lineRule="atLeast"/>
        <w:ind w:firstLine="480"/>
      </w:pPr>
      <w:r>
        <w:rPr>
          <w:rFonts w:ascii="宋体" w:eastAsia="宋体" w:hAnsi="宋体" w:cs="宋体" w:hint="eastAsia"/>
        </w:rPr>
        <w:t>楚剧团以送戏下基层、戏曲传承活动为抓手，积极推进“喜迎二十大、强国复兴有我”系列演出活动。一手抓创作，一手抓演出，开展荆楚“红色文艺轻骑兵”、“创文进社区、进乡村”、“戏曲进校园、进社区、进乡村”等活动。全年创新创作了创文情景剧《文明之花开满香城》、音乐快板《志愿者有担当》小品《志愿者》、《戏曲联唱》等节目，共计演出</w:t>
      </w:r>
      <w:r>
        <w:rPr>
          <w:rFonts w:ascii="宋体" w:eastAsia="宋体" w:hAnsi="宋体" w:cs="宋体" w:hint="eastAsia"/>
        </w:rPr>
        <w:t>30</w:t>
      </w:r>
      <w:r>
        <w:rPr>
          <w:rFonts w:ascii="宋体" w:eastAsia="宋体" w:hAnsi="宋体" w:cs="宋体" w:hint="eastAsia"/>
        </w:rPr>
        <w:t>余</w:t>
      </w:r>
      <w:r>
        <w:rPr>
          <w:rFonts w:ascii="宋体" w:eastAsia="宋体" w:hAnsi="宋体" w:cs="宋体" w:hint="eastAsia"/>
        </w:rPr>
        <w:t>场，惠及人数</w:t>
      </w:r>
      <w:r>
        <w:rPr>
          <w:rFonts w:ascii="宋体" w:eastAsia="宋体" w:hAnsi="宋体" w:cs="宋体" w:hint="eastAsia"/>
        </w:rPr>
        <w:t>1.2</w:t>
      </w:r>
      <w:r>
        <w:rPr>
          <w:rFonts w:ascii="宋体" w:eastAsia="宋体" w:hAnsi="宋体" w:cs="宋体" w:hint="eastAsia"/>
        </w:rPr>
        <w:t>万余人。</w:t>
      </w:r>
    </w:p>
    <w:p w:rsidR="00145814" w:rsidRDefault="006C6C91">
      <w:pPr>
        <w:pStyle w:val="a3"/>
        <w:widowControl/>
        <w:spacing w:beforeAutospacing="0" w:afterAutospacing="0" w:line="585" w:lineRule="atLeast"/>
        <w:ind w:firstLine="480"/>
      </w:pPr>
      <w:r>
        <w:rPr>
          <w:rFonts w:ascii="宋体" w:eastAsia="宋体" w:hAnsi="宋体" w:cs="宋体" w:hint="eastAsia"/>
        </w:rPr>
        <w:lastRenderedPageBreak/>
        <w:t>群艺馆文化活动精彩纷呈百花齐放。联合举办“欢乐过大年•喜迎冬奥会——我们的美好生活”咸宁市</w:t>
      </w:r>
      <w:r>
        <w:rPr>
          <w:rFonts w:ascii="宋体" w:eastAsia="宋体" w:hAnsi="宋体" w:cs="宋体" w:hint="eastAsia"/>
        </w:rPr>
        <w:t>2022</w:t>
      </w:r>
      <w:r>
        <w:rPr>
          <w:rFonts w:ascii="宋体" w:eastAsia="宋体" w:hAnsi="宋体" w:cs="宋体" w:hint="eastAsia"/>
        </w:rPr>
        <w:t>年新春文化惠民暨“咸安的年”村晚示范展示活动、“连接现代生活</w:t>
      </w:r>
      <w:r>
        <w:rPr>
          <w:rFonts w:ascii="宋体" w:eastAsia="宋体" w:hAnsi="宋体" w:cs="宋体" w:hint="eastAsia"/>
        </w:rPr>
        <w:t xml:space="preserve"> </w:t>
      </w:r>
      <w:r>
        <w:rPr>
          <w:rFonts w:ascii="宋体" w:eastAsia="宋体" w:hAnsi="宋体" w:cs="宋体" w:hint="eastAsia"/>
        </w:rPr>
        <w:t>绽放迷人光彩</w:t>
      </w:r>
      <w:r>
        <w:rPr>
          <w:rFonts w:ascii="宋体" w:eastAsia="宋体" w:hAnsi="宋体" w:cs="宋体" w:hint="eastAsia"/>
        </w:rPr>
        <w:t xml:space="preserve"> </w:t>
      </w:r>
      <w:r>
        <w:rPr>
          <w:rFonts w:ascii="宋体" w:eastAsia="宋体" w:hAnsi="宋体" w:cs="宋体" w:hint="eastAsia"/>
        </w:rPr>
        <w:t>——非遗进高校</w:t>
      </w:r>
      <w:r>
        <w:rPr>
          <w:rFonts w:ascii="宋体" w:eastAsia="宋体" w:hAnsi="宋体" w:cs="宋体" w:hint="eastAsia"/>
        </w:rPr>
        <w:t xml:space="preserve"> </w:t>
      </w:r>
      <w:r>
        <w:rPr>
          <w:rFonts w:ascii="宋体" w:eastAsia="宋体" w:hAnsi="宋体" w:cs="宋体" w:hint="eastAsia"/>
        </w:rPr>
        <w:t>薪火永相传”咸安区</w:t>
      </w:r>
      <w:r>
        <w:rPr>
          <w:rFonts w:ascii="宋体" w:eastAsia="宋体" w:hAnsi="宋体" w:cs="宋体" w:hint="eastAsia"/>
        </w:rPr>
        <w:t>2022</w:t>
      </w:r>
      <w:r>
        <w:rPr>
          <w:rFonts w:ascii="宋体" w:eastAsia="宋体" w:hAnsi="宋体" w:cs="宋体" w:hint="eastAsia"/>
        </w:rPr>
        <w:t>年文化和自然遗产日宣传展示活动、组织开展好咸安区</w:t>
      </w:r>
      <w:r>
        <w:rPr>
          <w:rFonts w:ascii="宋体" w:eastAsia="宋体" w:hAnsi="宋体" w:cs="宋体" w:hint="eastAsia"/>
        </w:rPr>
        <w:t xml:space="preserve"> 2022 </w:t>
      </w:r>
      <w:r>
        <w:rPr>
          <w:rFonts w:ascii="宋体" w:eastAsia="宋体" w:hAnsi="宋体" w:cs="宋体" w:hint="eastAsia"/>
        </w:rPr>
        <w:t>年党风廉政建设特色音乐党课宣教活动、</w:t>
      </w:r>
      <w:r>
        <w:rPr>
          <w:rFonts w:ascii="宋体" w:eastAsia="宋体" w:hAnsi="宋体" w:cs="宋体" w:hint="eastAsia"/>
        </w:rPr>
        <w:t>2022</w:t>
      </w:r>
      <w:r>
        <w:rPr>
          <w:rFonts w:ascii="宋体" w:eastAsia="宋体" w:hAnsi="宋体" w:cs="宋体" w:hint="eastAsia"/>
        </w:rPr>
        <w:t>年咸安区桂花文化系列活动，精心打造选送两支精品节目“桂月文化”题材舞蹈《桂</w:t>
      </w:r>
      <w:r>
        <w:rPr>
          <w:rFonts w:ascii="宋体" w:eastAsia="宋体" w:hAnsi="宋体" w:cs="宋体" w:hint="eastAsia"/>
        </w:rPr>
        <w:t>.</w:t>
      </w:r>
      <w:r>
        <w:rPr>
          <w:rFonts w:ascii="宋体" w:eastAsia="宋体" w:hAnsi="宋体" w:cs="宋体" w:hint="eastAsia"/>
        </w:rPr>
        <w:t>月之灵》和民俗舞蹈《打花鞭</w:t>
      </w:r>
      <w:r>
        <w:rPr>
          <w:rFonts w:ascii="宋体" w:eastAsia="宋体" w:hAnsi="宋体" w:cs="宋体" w:hint="eastAsia"/>
        </w:rPr>
        <w:t>.</w:t>
      </w:r>
      <w:r>
        <w:rPr>
          <w:rFonts w:ascii="宋体" w:eastAsia="宋体" w:hAnsi="宋体" w:cs="宋体" w:hint="eastAsia"/>
        </w:rPr>
        <w:t>灯哪灯》在桂花文化展演活动中精彩演绎，“桂香墨韵”咸安区书画</w:t>
      </w:r>
      <w:r>
        <w:rPr>
          <w:rFonts w:ascii="宋体" w:eastAsia="宋体" w:hAnsi="宋体" w:cs="宋体" w:hint="eastAsia"/>
        </w:rPr>
        <w:t>摄影作品展活动在区文体中心文化馆一楼开展，将桂花主题绘画、摄影、书法等优秀作品进行展示，用作品说出桂花背后的故事，展现咸宁桂花产业建设成就；举办开展“喜迎二十大</w:t>
      </w:r>
      <w:r>
        <w:rPr>
          <w:rFonts w:ascii="宋体" w:eastAsia="宋体" w:hAnsi="宋体" w:cs="宋体" w:hint="eastAsia"/>
        </w:rPr>
        <w:t xml:space="preserve"> </w:t>
      </w:r>
      <w:r>
        <w:rPr>
          <w:rFonts w:ascii="宋体" w:eastAsia="宋体" w:hAnsi="宋体" w:cs="宋体" w:hint="eastAsia"/>
        </w:rPr>
        <w:t>强国复兴有我”群众性文艺展演暨优秀文艺节目交流展演活动，</w:t>
      </w:r>
      <w:r>
        <w:rPr>
          <w:rFonts w:ascii="宋体" w:eastAsia="宋体" w:hAnsi="宋体" w:cs="宋体" w:hint="eastAsia"/>
        </w:rPr>
        <w:t>14</w:t>
      </w:r>
      <w:r>
        <w:rPr>
          <w:rFonts w:ascii="宋体" w:eastAsia="宋体" w:hAnsi="宋体" w:cs="宋体" w:hint="eastAsia"/>
        </w:rPr>
        <w:t>个乡镇场（街道）按照</w:t>
      </w:r>
      <w:r>
        <w:rPr>
          <w:rFonts w:ascii="宋体" w:eastAsia="宋体" w:hAnsi="宋体" w:cs="宋体" w:hint="eastAsia"/>
        </w:rPr>
        <w:t>4</w:t>
      </w:r>
      <w:r>
        <w:rPr>
          <w:rFonts w:ascii="宋体" w:eastAsia="宋体" w:hAnsi="宋体" w:cs="宋体" w:hint="eastAsia"/>
        </w:rPr>
        <w:t>个片区进行分组在各处进行展演，吸引广大群众参与。咸安山歌《姐乐吔》于</w:t>
      </w:r>
      <w:r>
        <w:rPr>
          <w:rFonts w:ascii="宋体" w:eastAsia="宋体" w:hAnsi="宋体" w:cs="宋体" w:hint="eastAsia"/>
        </w:rPr>
        <w:t>2022</w:t>
      </w:r>
      <w:r>
        <w:rPr>
          <w:rFonts w:ascii="宋体" w:eastAsia="宋体" w:hAnsi="宋体" w:cs="宋体" w:hint="eastAsia"/>
        </w:rPr>
        <w:t>年</w:t>
      </w:r>
      <w:r>
        <w:rPr>
          <w:rFonts w:ascii="宋体" w:eastAsia="宋体" w:hAnsi="宋体" w:cs="宋体" w:hint="eastAsia"/>
        </w:rPr>
        <w:t>6</w:t>
      </w:r>
      <w:r>
        <w:rPr>
          <w:rFonts w:ascii="宋体" w:eastAsia="宋体" w:hAnsi="宋体" w:cs="宋体" w:hint="eastAsia"/>
        </w:rPr>
        <w:t>月</w:t>
      </w:r>
      <w:r>
        <w:rPr>
          <w:rFonts w:ascii="宋体" w:eastAsia="宋体" w:hAnsi="宋体" w:cs="宋体" w:hint="eastAsia"/>
        </w:rPr>
        <w:t>4</w:t>
      </w:r>
      <w:r>
        <w:rPr>
          <w:rFonts w:ascii="宋体" w:eastAsia="宋体" w:hAnsi="宋体" w:cs="宋体" w:hint="eastAsia"/>
        </w:rPr>
        <w:t>日参加湖北省第三届（荆门）园林博览会“咸宁主题日”活动；群艺馆文化志愿者积极开展辅导、培训、送文化等活动。截止到</w:t>
      </w:r>
      <w:r>
        <w:rPr>
          <w:rFonts w:ascii="宋体" w:eastAsia="宋体" w:hAnsi="宋体" w:cs="宋体" w:hint="eastAsia"/>
        </w:rPr>
        <w:t>2022</w:t>
      </w:r>
      <w:r>
        <w:rPr>
          <w:rFonts w:ascii="宋体" w:eastAsia="宋体" w:hAnsi="宋体" w:cs="宋体" w:hint="eastAsia"/>
        </w:rPr>
        <w:t>年</w:t>
      </w:r>
      <w:r>
        <w:rPr>
          <w:rFonts w:ascii="宋体" w:eastAsia="宋体" w:hAnsi="宋体" w:cs="宋体" w:hint="eastAsia"/>
        </w:rPr>
        <w:t>10</w:t>
      </w:r>
      <w:r>
        <w:rPr>
          <w:rFonts w:ascii="宋体" w:eastAsia="宋体" w:hAnsi="宋体" w:cs="宋体" w:hint="eastAsia"/>
        </w:rPr>
        <w:t>月，文化志愿者“桂香艺术团”注册“湖北省文化志愿者网络服务</w:t>
      </w:r>
      <w:r>
        <w:rPr>
          <w:rFonts w:ascii="宋体" w:eastAsia="宋体" w:hAnsi="宋体" w:cs="宋体" w:hint="eastAsia"/>
        </w:rPr>
        <w:t>平台”人员</w:t>
      </w:r>
      <w:r>
        <w:rPr>
          <w:rFonts w:ascii="宋体" w:eastAsia="宋体" w:hAnsi="宋体" w:cs="宋体" w:hint="eastAsia"/>
        </w:rPr>
        <w:t>148</w:t>
      </w:r>
      <w:r>
        <w:rPr>
          <w:rFonts w:ascii="宋体" w:eastAsia="宋体" w:hAnsi="宋体" w:cs="宋体" w:hint="eastAsia"/>
        </w:rPr>
        <w:t>名，志愿服务时长</w:t>
      </w:r>
      <w:r>
        <w:rPr>
          <w:rFonts w:ascii="宋体" w:eastAsia="宋体" w:hAnsi="宋体" w:cs="宋体" w:hint="eastAsia"/>
        </w:rPr>
        <w:t>6708</w:t>
      </w:r>
      <w:r>
        <w:rPr>
          <w:rFonts w:ascii="宋体" w:eastAsia="宋体" w:hAnsi="宋体" w:cs="宋体" w:hint="eastAsia"/>
        </w:rPr>
        <w:t>小时，全省排名第一名。</w:t>
      </w:r>
    </w:p>
    <w:p w:rsidR="00145814" w:rsidRDefault="006C6C91">
      <w:pPr>
        <w:pStyle w:val="a3"/>
        <w:widowControl/>
        <w:spacing w:beforeAutospacing="0" w:afterAutospacing="0" w:line="585" w:lineRule="atLeast"/>
        <w:ind w:firstLine="480"/>
      </w:pPr>
      <w:r>
        <w:rPr>
          <w:rFonts w:ascii="宋体" w:eastAsia="宋体" w:hAnsi="宋体" w:cs="宋体" w:hint="eastAsia"/>
        </w:rPr>
        <w:t>图书馆创新服务，亮点纷呈。全年图书馆办理图书借阅卡</w:t>
      </w:r>
      <w:r>
        <w:rPr>
          <w:rFonts w:ascii="宋体" w:eastAsia="宋体" w:hAnsi="宋体" w:cs="宋体" w:hint="eastAsia"/>
        </w:rPr>
        <w:t>1350</w:t>
      </w:r>
      <w:r>
        <w:rPr>
          <w:rFonts w:ascii="宋体" w:eastAsia="宋体" w:hAnsi="宋体" w:cs="宋体" w:hint="eastAsia"/>
        </w:rPr>
        <w:t>个，接待各类读者约</w:t>
      </w:r>
      <w:r>
        <w:rPr>
          <w:rFonts w:ascii="宋体" w:eastAsia="宋体" w:hAnsi="宋体" w:cs="宋体" w:hint="eastAsia"/>
        </w:rPr>
        <w:t>13.4</w:t>
      </w:r>
      <w:r>
        <w:rPr>
          <w:rFonts w:ascii="宋体" w:eastAsia="宋体" w:hAnsi="宋体" w:cs="宋体" w:hint="eastAsia"/>
        </w:rPr>
        <w:t>万人次，图书外借</w:t>
      </w:r>
      <w:r>
        <w:rPr>
          <w:rFonts w:ascii="宋体" w:eastAsia="宋体" w:hAnsi="宋体" w:cs="宋体" w:hint="eastAsia"/>
        </w:rPr>
        <w:t>12.1</w:t>
      </w:r>
      <w:r>
        <w:rPr>
          <w:rFonts w:ascii="宋体" w:eastAsia="宋体" w:hAnsi="宋体" w:cs="宋体" w:hint="eastAsia"/>
        </w:rPr>
        <w:t>万册次，开展图书阅读活动</w:t>
      </w:r>
      <w:r>
        <w:rPr>
          <w:rFonts w:ascii="宋体" w:eastAsia="宋体" w:hAnsi="宋体" w:cs="宋体" w:hint="eastAsia"/>
        </w:rPr>
        <w:t>10</w:t>
      </w:r>
      <w:r>
        <w:rPr>
          <w:rFonts w:ascii="宋体" w:eastAsia="宋体" w:hAnsi="宋体" w:cs="宋体" w:hint="eastAsia"/>
        </w:rPr>
        <w:t>场次，订阅报纸期刊</w:t>
      </w:r>
      <w:r>
        <w:rPr>
          <w:rFonts w:ascii="宋体" w:eastAsia="宋体" w:hAnsi="宋体" w:cs="宋体" w:hint="eastAsia"/>
        </w:rPr>
        <w:t>138</w:t>
      </w:r>
      <w:r>
        <w:rPr>
          <w:rFonts w:ascii="宋体" w:eastAsia="宋体" w:hAnsi="宋体" w:cs="宋体" w:hint="eastAsia"/>
        </w:rPr>
        <w:t>种，完成图书馆新馆近</w:t>
      </w:r>
      <w:r>
        <w:rPr>
          <w:rFonts w:ascii="宋体" w:eastAsia="宋体" w:hAnsi="宋体" w:cs="宋体" w:hint="eastAsia"/>
        </w:rPr>
        <w:t>15.5</w:t>
      </w:r>
      <w:r>
        <w:rPr>
          <w:rFonts w:ascii="宋体" w:eastAsia="宋体" w:hAnsi="宋体" w:cs="宋体" w:hint="eastAsia"/>
        </w:rPr>
        <w:t>万册图书书目线上选采工作，截至目前</w:t>
      </w:r>
      <w:r>
        <w:rPr>
          <w:rFonts w:ascii="宋体" w:eastAsia="宋体" w:hAnsi="宋体" w:cs="宋体" w:hint="eastAsia"/>
        </w:rPr>
        <w:t>15.5</w:t>
      </w:r>
      <w:r>
        <w:rPr>
          <w:rFonts w:ascii="宋体" w:eastAsia="宋体" w:hAnsi="宋体" w:cs="宋体" w:hint="eastAsia"/>
        </w:rPr>
        <w:t>万册图书全部加工完成进入流通；在社区积极打造美丽书屋，其中南山社区、黄鹤楼美酒小镇共配送</w:t>
      </w:r>
      <w:r>
        <w:rPr>
          <w:rFonts w:ascii="宋体" w:eastAsia="宋体" w:hAnsi="宋体" w:cs="宋体" w:hint="eastAsia"/>
        </w:rPr>
        <w:t>2300</w:t>
      </w:r>
      <w:r>
        <w:rPr>
          <w:rFonts w:ascii="宋体" w:eastAsia="宋体" w:hAnsi="宋体" w:cs="宋体" w:hint="eastAsia"/>
        </w:rPr>
        <w:t>余册图书，拓宽服务渠道，延伸服务触角，创新服务理念，开辟阅读空间。</w:t>
      </w:r>
    </w:p>
    <w:p w:rsidR="00145814" w:rsidRDefault="006C6C91">
      <w:pPr>
        <w:pStyle w:val="a3"/>
        <w:widowControl/>
        <w:spacing w:beforeAutospacing="0" w:afterAutospacing="0" w:line="585" w:lineRule="atLeast"/>
        <w:ind w:firstLine="480"/>
      </w:pPr>
      <w:r>
        <w:rPr>
          <w:rFonts w:ascii="宋体" w:eastAsia="宋体" w:hAnsi="宋体" w:cs="宋体" w:hint="eastAsia"/>
        </w:rPr>
        <w:t>董继宁美术馆全年开展各项展览</w:t>
      </w:r>
      <w:r>
        <w:rPr>
          <w:rFonts w:ascii="宋体" w:eastAsia="宋体" w:hAnsi="宋体" w:cs="宋体" w:hint="eastAsia"/>
        </w:rPr>
        <w:t>4</w:t>
      </w:r>
      <w:r>
        <w:rPr>
          <w:rFonts w:ascii="宋体" w:eastAsia="宋体" w:hAnsi="宋体" w:cs="宋体" w:hint="eastAsia"/>
        </w:rPr>
        <w:t>场、专业研讨会</w:t>
      </w:r>
      <w:r>
        <w:rPr>
          <w:rFonts w:ascii="宋体" w:eastAsia="宋体" w:hAnsi="宋体" w:cs="宋体" w:hint="eastAsia"/>
        </w:rPr>
        <w:t>3</w:t>
      </w:r>
      <w:r>
        <w:rPr>
          <w:rFonts w:ascii="宋体" w:eastAsia="宋体" w:hAnsi="宋体" w:cs="宋体" w:hint="eastAsia"/>
        </w:rPr>
        <w:t>场，接待</w:t>
      </w:r>
      <w:r>
        <w:rPr>
          <w:rFonts w:ascii="宋体" w:eastAsia="宋体" w:hAnsi="宋体" w:cs="宋体" w:hint="eastAsia"/>
        </w:rPr>
        <w:t>免费参观人次</w:t>
      </w:r>
      <w:r>
        <w:rPr>
          <w:rFonts w:ascii="宋体" w:eastAsia="宋体" w:hAnsi="宋体" w:cs="宋体" w:hint="eastAsia"/>
        </w:rPr>
        <w:t>2</w:t>
      </w:r>
      <w:r>
        <w:rPr>
          <w:rFonts w:ascii="宋体" w:eastAsia="宋体" w:hAnsi="宋体" w:cs="宋体" w:hint="eastAsia"/>
        </w:rPr>
        <w:t>万余人。</w:t>
      </w:r>
      <w:r>
        <w:rPr>
          <w:rFonts w:ascii="宋体" w:eastAsia="宋体" w:hAnsi="宋体" w:cs="宋体" w:hint="eastAsia"/>
        </w:rPr>
        <w:t>3</w:t>
      </w:r>
      <w:r>
        <w:rPr>
          <w:rFonts w:ascii="宋体" w:eastAsia="宋体" w:hAnsi="宋体" w:cs="宋体" w:hint="eastAsia"/>
        </w:rPr>
        <w:t>月举办了“镜头里的记忆”刘新摄影艺术作品展、“镜头里的记忆”</w:t>
      </w:r>
      <w:r>
        <w:rPr>
          <w:rFonts w:ascii="宋体" w:eastAsia="宋体" w:hAnsi="宋体" w:cs="宋体" w:hint="eastAsia"/>
        </w:rPr>
        <w:lastRenderedPageBreak/>
        <w:t>刘新摄影展交流研讨会、电影《赫里布尔》策划研讨会；</w:t>
      </w:r>
      <w:r>
        <w:rPr>
          <w:rFonts w:ascii="宋体" w:eastAsia="宋体" w:hAnsi="宋体" w:cs="宋体" w:hint="eastAsia"/>
        </w:rPr>
        <w:t>5</w:t>
      </w:r>
      <w:r>
        <w:rPr>
          <w:rFonts w:ascii="宋体" w:eastAsia="宋体" w:hAnsi="宋体" w:cs="宋体" w:hint="eastAsia"/>
        </w:rPr>
        <w:t>月举办了“喜迎二十大</w:t>
      </w:r>
      <w:r>
        <w:rPr>
          <w:rFonts w:ascii="宋体" w:eastAsia="宋体" w:hAnsi="宋体" w:cs="宋体" w:hint="eastAsia"/>
        </w:rPr>
        <w:t xml:space="preserve"> </w:t>
      </w:r>
      <w:r>
        <w:rPr>
          <w:rFonts w:ascii="宋体" w:eastAsia="宋体" w:hAnsi="宋体" w:cs="宋体" w:hint="eastAsia"/>
        </w:rPr>
        <w:t>永远跟党走</w:t>
      </w:r>
      <w:r>
        <w:rPr>
          <w:rFonts w:ascii="宋体" w:eastAsia="宋体" w:hAnsi="宋体" w:cs="宋体" w:hint="eastAsia"/>
        </w:rPr>
        <w:t xml:space="preserve"> </w:t>
      </w:r>
      <w:r>
        <w:rPr>
          <w:rFonts w:ascii="宋体" w:eastAsia="宋体" w:hAnsi="宋体" w:cs="宋体" w:hint="eastAsia"/>
        </w:rPr>
        <w:t>奋进新征程——大好山河”董继宁美术作品陈列展；</w:t>
      </w:r>
      <w:r>
        <w:rPr>
          <w:rFonts w:ascii="宋体" w:eastAsia="宋体" w:hAnsi="宋体" w:cs="宋体" w:hint="eastAsia"/>
        </w:rPr>
        <w:t>6</w:t>
      </w:r>
      <w:r>
        <w:rPr>
          <w:rFonts w:ascii="宋体" w:eastAsia="宋体" w:hAnsi="宋体" w:cs="宋体" w:hint="eastAsia"/>
        </w:rPr>
        <w:t>月湖北大学公布</w:t>
      </w:r>
      <w:r>
        <w:rPr>
          <w:rFonts w:ascii="宋体" w:eastAsia="宋体" w:hAnsi="宋体" w:cs="宋体" w:hint="eastAsia"/>
        </w:rPr>
        <w:t>2022</w:t>
      </w:r>
      <w:r>
        <w:rPr>
          <w:rFonts w:ascii="宋体" w:eastAsia="宋体" w:hAnsi="宋体" w:cs="宋体" w:hint="eastAsia"/>
        </w:rPr>
        <w:t>年校级研究生工作站立项建设名单，咸宁市咸安区董继宁美术馆获批；</w:t>
      </w:r>
      <w:r>
        <w:rPr>
          <w:rFonts w:ascii="宋体" w:eastAsia="宋体" w:hAnsi="宋体" w:cs="宋体" w:hint="eastAsia"/>
        </w:rPr>
        <w:t>7</w:t>
      </w:r>
      <w:r>
        <w:rPr>
          <w:rFonts w:ascii="宋体" w:eastAsia="宋体" w:hAnsi="宋体" w:cs="宋体" w:hint="eastAsia"/>
        </w:rPr>
        <w:t>月举办了“山花烂漫”咸宁市女画家协会第一届美术作品展、“山花烂漫”咸宁市女画家协会第一届美术作品展研讨会；</w:t>
      </w:r>
      <w:r>
        <w:rPr>
          <w:rFonts w:ascii="宋体" w:eastAsia="宋体" w:hAnsi="宋体" w:cs="宋体" w:hint="eastAsia"/>
        </w:rPr>
        <w:t>8</w:t>
      </w:r>
      <w:r>
        <w:rPr>
          <w:rFonts w:ascii="宋体" w:eastAsia="宋体" w:hAnsi="宋体" w:cs="宋体" w:hint="eastAsia"/>
        </w:rPr>
        <w:t>月配合湖北日报完成“隐于山野的美术馆”拍摄；</w:t>
      </w:r>
      <w:r>
        <w:rPr>
          <w:rFonts w:ascii="宋体" w:eastAsia="宋体" w:hAnsi="宋体" w:cs="宋体" w:hint="eastAsia"/>
        </w:rPr>
        <w:t>9</w:t>
      </w:r>
      <w:r>
        <w:rPr>
          <w:rFonts w:ascii="宋体" w:eastAsia="宋体" w:hAnsi="宋体" w:cs="宋体" w:hint="eastAsia"/>
        </w:rPr>
        <w:t>月举办了“喜迎二十大</w:t>
      </w:r>
      <w:r>
        <w:rPr>
          <w:rFonts w:ascii="宋体" w:eastAsia="宋体" w:hAnsi="宋体" w:cs="宋体" w:hint="eastAsia"/>
        </w:rPr>
        <w:t xml:space="preserve"> </w:t>
      </w:r>
      <w:r>
        <w:rPr>
          <w:rFonts w:ascii="宋体" w:eastAsia="宋体" w:hAnsi="宋体" w:cs="宋体" w:hint="eastAsia"/>
        </w:rPr>
        <w:t>奋进新征程——江山多娇”董继宁美</w:t>
      </w:r>
      <w:r>
        <w:rPr>
          <w:rFonts w:ascii="宋体" w:eastAsia="宋体" w:hAnsi="宋体" w:cs="宋体" w:hint="eastAsia"/>
        </w:rPr>
        <w:t>术作品陈列展。</w:t>
      </w:r>
    </w:p>
    <w:p w:rsidR="00145814" w:rsidRDefault="006C6C91">
      <w:pPr>
        <w:pStyle w:val="a3"/>
        <w:widowControl/>
        <w:spacing w:beforeAutospacing="0" w:afterAutospacing="0" w:line="585" w:lineRule="atLeast"/>
        <w:ind w:firstLine="480"/>
      </w:pPr>
      <w:r>
        <w:rPr>
          <w:rFonts w:ascii="宋体" w:eastAsia="宋体" w:hAnsi="宋体" w:cs="宋体" w:hint="eastAsia"/>
        </w:rPr>
        <w:t>效益指标完成情况分析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为进一步推动我区公共文化服务高质量发展，充分保障群众基本文化权益，联合区委宣传部、区发改局、区财政局下发《关于推动咸安区公共文化服务高质量发展实施意见》，确定咸安区基本公共文化服务实施标准；对</w:t>
      </w:r>
      <w:r>
        <w:rPr>
          <w:rFonts w:ascii="宋体" w:eastAsia="宋体" w:hAnsi="宋体" w:cs="宋体" w:hint="eastAsia"/>
        </w:rPr>
        <w:t>14</w:t>
      </w:r>
      <w:r>
        <w:rPr>
          <w:rFonts w:ascii="宋体" w:eastAsia="宋体" w:hAnsi="宋体" w:cs="宋体" w:hint="eastAsia"/>
        </w:rPr>
        <w:t>个乡镇场（街道）文化站的基础设施、服务效能及文化活动等公共文化服务情况开展调研，现场查阅相关资料，了解目前文化站存在问题和相关需求；开展基层公共文化设施运行管理情况排查治理，充分运用排查治理手段提高基层公共文化设施标准化、规范化建设，提高基层公共文化服务效能。</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四、绩效自评结果</w:t>
      </w:r>
      <w:r>
        <w:rPr>
          <w:rStyle w:val="a4"/>
          <w:rFonts w:ascii="CESI仿宋-GB2312" w:eastAsia="CESI仿宋-GB2312" w:hAnsi="CESI仿宋-GB2312" w:cs="CESI仿宋-GB2312"/>
          <w:sz w:val="28"/>
          <w:szCs w:val="28"/>
        </w:rPr>
        <w:t>拟应用情况</w:t>
      </w:r>
    </w:p>
    <w:p w:rsidR="00145814" w:rsidRDefault="006C6C91">
      <w:pPr>
        <w:pStyle w:val="a3"/>
        <w:widowControl/>
        <w:spacing w:beforeAutospacing="0" w:afterAutospacing="0" w:line="585" w:lineRule="atLeast"/>
        <w:ind w:firstLine="480"/>
      </w:pPr>
      <w:r>
        <w:rPr>
          <w:rFonts w:ascii="宋体" w:eastAsia="宋体" w:hAnsi="宋体" w:cs="宋体" w:hint="eastAsia"/>
        </w:rPr>
        <w:t>（一）下一步改进措施，包括项目整改和绩效目标调整完善等相关内容。</w:t>
      </w:r>
    </w:p>
    <w:p w:rsidR="00145814" w:rsidRDefault="006C6C91">
      <w:pPr>
        <w:pStyle w:val="a3"/>
        <w:widowControl/>
        <w:spacing w:beforeAutospacing="0" w:afterAutospacing="0" w:line="585" w:lineRule="atLeast"/>
        <w:ind w:firstLine="480"/>
      </w:pPr>
      <w:r>
        <w:rPr>
          <w:rFonts w:ascii="宋体" w:eastAsia="宋体" w:hAnsi="宋体" w:cs="宋体" w:hint="eastAsia"/>
        </w:rPr>
        <w:t>咸安区将继续加大公共文化建设宣传力度，力争使项目资金取得更大实效。</w:t>
      </w:r>
    </w:p>
    <w:p w:rsidR="00145814" w:rsidRDefault="006C6C91">
      <w:pPr>
        <w:pStyle w:val="a3"/>
        <w:widowControl/>
        <w:spacing w:beforeAutospacing="0" w:afterAutospacing="0" w:line="585" w:lineRule="atLeast"/>
        <w:ind w:firstLine="480"/>
      </w:pPr>
      <w:r>
        <w:rPr>
          <w:rFonts w:ascii="宋体" w:eastAsia="宋体" w:hAnsi="宋体" w:cs="宋体" w:hint="eastAsia"/>
        </w:rPr>
        <w:t>拟与预算安排相结合情况。</w:t>
      </w:r>
    </w:p>
    <w:p w:rsidR="00145814" w:rsidRDefault="006C6C91">
      <w:pPr>
        <w:pStyle w:val="a3"/>
        <w:widowControl/>
        <w:spacing w:beforeAutospacing="0" w:afterAutospacing="0" w:line="585" w:lineRule="atLeast"/>
        <w:ind w:firstLine="480"/>
      </w:pPr>
      <w:r>
        <w:rPr>
          <w:rFonts w:ascii="宋体" w:eastAsia="宋体" w:hAnsi="宋体" w:cs="宋体" w:hint="eastAsia"/>
        </w:rPr>
        <w:t>根据上年度项目实际执行情况，适当调整往后年份预算安排。</w:t>
      </w:r>
    </w:p>
    <w:p w:rsidR="00145814" w:rsidRDefault="006C6C91">
      <w:pPr>
        <w:pStyle w:val="a3"/>
        <w:widowControl/>
        <w:spacing w:beforeAutospacing="0" w:afterAutospacing="0" w:line="585" w:lineRule="atLeast"/>
        <w:ind w:firstLine="480"/>
      </w:pPr>
      <w:r>
        <w:rPr>
          <w:rFonts w:ascii="宋体" w:eastAsia="宋体" w:hAnsi="宋体" w:cs="宋体" w:hint="eastAsia"/>
        </w:rPr>
        <w:t>拟公开情况</w:t>
      </w:r>
    </w:p>
    <w:p w:rsidR="00145814" w:rsidRDefault="006C6C91">
      <w:pPr>
        <w:pStyle w:val="a3"/>
        <w:widowControl/>
        <w:spacing w:beforeAutospacing="0" w:afterAutospacing="0" w:line="585" w:lineRule="atLeast"/>
        <w:ind w:firstLine="480"/>
      </w:pPr>
      <w:r>
        <w:rPr>
          <w:rFonts w:ascii="宋体" w:eastAsia="宋体" w:hAnsi="宋体" w:cs="宋体" w:hint="eastAsia"/>
        </w:rPr>
        <w:t>对上述项目在单位预算及年终决算中及时进行了公开</w:t>
      </w:r>
    </w:p>
    <w:tbl>
      <w:tblPr>
        <w:tblW w:w="1500" w:type="dxa"/>
        <w:tblCellMar>
          <w:left w:w="0" w:type="dxa"/>
          <w:right w:w="0" w:type="dxa"/>
        </w:tblCellMar>
        <w:tblLook w:val="04A0" w:firstRow="1" w:lastRow="0" w:firstColumn="1" w:lastColumn="0" w:noHBand="0" w:noVBand="1"/>
      </w:tblPr>
      <w:tblGrid>
        <w:gridCol w:w="690"/>
        <w:gridCol w:w="450"/>
        <w:gridCol w:w="450"/>
        <w:gridCol w:w="810"/>
        <w:gridCol w:w="810"/>
        <w:gridCol w:w="810"/>
        <w:gridCol w:w="690"/>
      </w:tblGrid>
      <w:tr w:rsidR="00145814">
        <w:trPr>
          <w:trHeight w:val="450"/>
        </w:trPr>
        <w:tc>
          <w:tcPr>
            <w:tcW w:w="10680" w:type="dxa"/>
            <w:gridSpan w:val="7"/>
            <w:tcBorders>
              <w:top w:val="nil"/>
              <w:left w:val="nil"/>
              <w:bottom w:val="nil"/>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Style w:val="a4"/>
                <w:rFonts w:ascii="CESI仿宋-GB2312" w:eastAsia="CESI仿宋-GB2312" w:hAnsi="CESI仿宋-GB2312" w:cs="CESI仿宋-GB2312"/>
                <w:sz w:val="36"/>
                <w:szCs w:val="36"/>
              </w:rPr>
              <w:t>2022</w:t>
            </w:r>
            <w:r>
              <w:rPr>
                <w:rStyle w:val="a4"/>
                <w:rFonts w:ascii="CESI仿宋-GB2312" w:eastAsia="CESI仿宋-GB2312" w:hAnsi="CESI仿宋-GB2312" w:cs="CESI仿宋-GB2312"/>
                <w:sz w:val="36"/>
                <w:szCs w:val="36"/>
              </w:rPr>
              <w:t>年度创建省级公共文化</w:t>
            </w:r>
            <w:r>
              <w:rPr>
                <w:rStyle w:val="a4"/>
                <w:rFonts w:ascii="CESI仿宋-GB2312" w:eastAsia="CESI仿宋-GB2312" w:hAnsi="CESI仿宋-GB2312" w:cs="CESI仿宋-GB2312"/>
                <w:sz w:val="36"/>
                <w:szCs w:val="36"/>
              </w:rPr>
              <w:lastRenderedPageBreak/>
              <w:t>服务体系示范区项目绩效自评表</w:t>
            </w:r>
          </w:p>
        </w:tc>
      </w:tr>
      <w:tr w:rsidR="00145814">
        <w:trPr>
          <w:trHeight w:val="345"/>
        </w:trPr>
        <w:tc>
          <w:tcPr>
            <w:tcW w:w="5400" w:type="dxa"/>
            <w:gridSpan w:val="4"/>
            <w:tcBorders>
              <w:top w:val="nil"/>
              <w:left w:val="nil"/>
              <w:bottom w:val="single" w:sz="6" w:space="0" w:color="000000"/>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lastRenderedPageBreak/>
              <w:t>填报日期：</w:t>
            </w:r>
            <w:r>
              <w:rPr>
                <w:rFonts w:ascii="CESI仿宋-GB2312" w:eastAsia="CESI仿宋-GB2312" w:hAnsi="CESI仿宋-GB2312" w:cs="CESI仿宋-GB2312"/>
              </w:rPr>
              <w:t>2023.7.7</w:t>
            </w:r>
          </w:p>
        </w:tc>
        <w:tc>
          <w:tcPr>
            <w:tcW w:w="1680" w:type="dxa"/>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2010" w:type="dxa"/>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1590" w:type="dxa"/>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r>
      <w:tr w:rsidR="00145814">
        <w:trPr>
          <w:trHeight w:val="345"/>
        </w:trPr>
        <w:tc>
          <w:tcPr>
            <w:tcW w:w="192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项目名称</w:t>
            </w:r>
          </w:p>
        </w:tc>
        <w:tc>
          <w:tcPr>
            <w:tcW w:w="8760"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创建省级公共文化服务体系示范区</w:t>
            </w:r>
          </w:p>
        </w:tc>
      </w:tr>
      <w:tr w:rsidR="00145814">
        <w:trPr>
          <w:trHeight w:val="345"/>
        </w:trPr>
        <w:tc>
          <w:tcPr>
            <w:tcW w:w="192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主管部门</w:t>
            </w:r>
          </w:p>
        </w:tc>
        <w:tc>
          <w:tcPr>
            <w:tcW w:w="348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咸安区政府</w:t>
            </w:r>
          </w:p>
        </w:tc>
        <w:tc>
          <w:tcPr>
            <w:tcW w:w="1680"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实施单位</w:t>
            </w:r>
          </w:p>
        </w:tc>
        <w:tc>
          <w:tcPr>
            <w:tcW w:w="3600" w:type="dxa"/>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咸安区文化和旅游局</w:t>
            </w:r>
          </w:p>
        </w:tc>
      </w:tr>
      <w:tr w:rsidR="00145814">
        <w:trPr>
          <w:trHeight w:val="345"/>
        </w:trPr>
        <w:tc>
          <w:tcPr>
            <w:tcW w:w="192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项目类别</w:t>
            </w:r>
          </w:p>
        </w:tc>
        <w:tc>
          <w:tcPr>
            <w:tcW w:w="8760"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部门预算项目</w:t>
            </w:r>
            <w:r>
              <w:rPr>
                <w:rFonts w:ascii="CESI仿宋-GB2312" w:eastAsia="CESI仿宋-GB2312" w:hAnsi="CESI仿宋-GB2312" w:cs="CESI仿宋-GB2312"/>
              </w:rPr>
              <w:t>       2</w:t>
            </w:r>
            <w:r>
              <w:rPr>
                <w:rFonts w:ascii="CESI仿宋-GB2312" w:eastAsia="CESI仿宋-GB2312" w:hAnsi="CESI仿宋-GB2312" w:cs="CESI仿宋-GB2312"/>
              </w:rPr>
              <w:t>、区级专项</w:t>
            </w:r>
            <w:r>
              <w:rPr>
                <w:rFonts w:ascii="CESI仿宋-GB2312" w:eastAsia="CESI仿宋-GB2312" w:hAnsi="CESI仿宋-GB2312" w:cs="CESI仿宋-GB2312"/>
              </w:rPr>
              <w:t xml:space="preserve">          3</w:t>
            </w:r>
            <w:r>
              <w:rPr>
                <w:rFonts w:ascii="CESI仿宋-GB2312" w:eastAsia="CESI仿宋-GB2312" w:hAnsi="CESI仿宋-GB2312" w:cs="CESI仿宋-GB2312"/>
              </w:rPr>
              <w:t>、上级专项</w:t>
            </w:r>
            <w:r>
              <w:rPr>
                <w:rFonts w:ascii="CESI仿宋-GB2312" w:eastAsia="CESI仿宋-GB2312" w:hAnsi="CESI仿宋-GB2312" w:cs="CESI仿宋-GB2312"/>
              </w:rPr>
              <w:t xml:space="preserve">   </w:t>
            </w:r>
          </w:p>
        </w:tc>
      </w:tr>
      <w:tr w:rsidR="00145814">
        <w:trPr>
          <w:trHeight w:val="345"/>
        </w:trPr>
        <w:tc>
          <w:tcPr>
            <w:tcW w:w="192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项目属性</w:t>
            </w:r>
          </w:p>
        </w:tc>
        <w:tc>
          <w:tcPr>
            <w:tcW w:w="8760"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持续性项目</w:t>
            </w:r>
            <w:r>
              <w:rPr>
                <w:rFonts w:ascii="CESI仿宋-GB2312" w:eastAsia="CESI仿宋-GB2312" w:hAnsi="CESI仿宋-GB2312" w:cs="CESI仿宋-GB2312"/>
              </w:rPr>
              <w:t>         2</w:t>
            </w:r>
            <w:r>
              <w:rPr>
                <w:rFonts w:ascii="CESI仿宋-GB2312" w:eastAsia="CESI仿宋-GB2312" w:hAnsi="CESI仿宋-GB2312" w:cs="CESI仿宋-GB2312"/>
              </w:rPr>
              <w:t>、新增项目</w:t>
            </w:r>
          </w:p>
        </w:tc>
      </w:tr>
      <w:tr w:rsidR="00145814">
        <w:trPr>
          <w:trHeight w:val="345"/>
        </w:trPr>
        <w:tc>
          <w:tcPr>
            <w:tcW w:w="192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项目类别</w:t>
            </w:r>
          </w:p>
        </w:tc>
        <w:tc>
          <w:tcPr>
            <w:tcW w:w="8760"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常年性项目</w:t>
            </w:r>
            <w:r>
              <w:rPr>
                <w:rFonts w:ascii="CESI仿宋-GB2312" w:eastAsia="CESI仿宋-GB2312" w:hAnsi="CESI仿宋-GB2312" w:cs="CESI仿宋-GB2312"/>
              </w:rPr>
              <w:t>         2</w:t>
            </w:r>
            <w:r>
              <w:rPr>
                <w:rFonts w:ascii="CESI仿宋-GB2312" w:eastAsia="CESI仿宋-GB2312" w:hAnsi="CESI仿宋-GB2312" w:cs="CESI仿宋-GB2312"/>
              </w:rPr>
              <w:t>、延续性项目</w:t>
            </w:r>
            <w:r>
              <w:rPr>
                <w:rFonts w:ascii="CESI仿宋-GB2312" w:eastAsia="CESI仿宋-GB2312" w:hAnsi="CESI仿宋-GB2312" w:cs="CESI仿宋-GB2312"/>
              </w:rPr>
              <w:t xml:space="preserve">        3</w:t>
            </w:r>
            <w:r>
              <w:rPr>
                <w:rFonts w:ascii="CESI仿宋-GB2312" w:eastAsia="CESI仿宋-GB2312" w:hAnsi="CESI仿宋-GB2312" w:cs="CESI仿宋-GB2312"/>
              </w:rPr>
              <w:t>、一次性项目</w:t>
            </w:r>
          </w:p>
        </w:tc>
      </w:tr>
      <w:tr w:rsidR="00145814">
        <w:trPr>
          <w:trHeight w:val="345"/>
        </w:trPr>
        <w:tc>
          <w:tcPr>
            <w:tcW w:w="1920" w:type="dxa"/>
            <w:gridSpan w:val="2"/>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预算执行情况</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（万元）</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20</w:t>
            </w:r>
            <w:r>
              <w:rPr>
                <w:rFonts w:ascii="CESI仿宋-GB2312" w:eastAsia="CESI仿宋-GB2312" w:hAnsi="CESI仿宋-GB2312" w:cs="CESI仿宋-GB2312"/>
              </w:rPr>
              <w:t>分）</w:t>
            </w:r>
          </w:p>
        </w:tc>
        <w:tc>
          <w:tcPr>
            <w:tcW w:w="9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widowControl/>
              <w:wordWrap w:val="0"/>
              <w:jc w:val="left"/>
            </w:pPr>
          </w:p>
        </w:tc>
        <w:tc>
          <w:tcPr>
            <w:tcW w:w="258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预算数（</w:t>
            </w:r>
            <w:r>
              <w:rPr>
                <w:rFonts w:ascii="CESI仿宋-GB2312" w:eastAsia="CESI仿宋-GB2312" w:hAnsi="CESI仿宋-GB2312" w:cs="CESI仿宋-GB2312"/>
              </w:rPr>
              <w:t>A</w:t>
            </w:r>
            <w:r>
              <w:rPr>
                <w:rFonts w:ascii="CESI仿宋-GB2312" w:eastAsia="CESI仿宋-GB2312" w:hAnsi="CESI仿宋-GB2312" w:cs="CESI仿宋-GB2312"/>
              </w:rPr>
              <w:t>）</w:t>
            </w:r>
          </w:p>
        </w:tc>
        <w:tc>
          <w:tcPr>
            <w:tcW w:w="168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执行数（</w:t>
            </w:r>
            <w:r>
              <w:rPr>
                <w:rFonts w:ascii="CESI仿宋-GB2312" w:eastAsia="CESI仿宋-GB2312" w:hAnsi="CESI仿宋-GB2312" w:cs="CESI仿宋-GB2312"/>
              </w:rPr>
              <w:t>B</w:t>
            </w:r>
            <w:r>
              <w:rPr>
                <w:rFonts w:ascii="CESI仿宋-GB2312" w:eastAsia="CESI仿宋-GB2312" w:hAnsi="CESI仿宋-GB2312" w:cs="CESI仿宋-GB2312"/>
              </w:rPr>
              <w:t>）</w:t>
            </w:r>
          </w:p>
        </w:tc>
        <w:tc>
          <w:tcPr>
            <w:tcW w:w="201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执行率（</w:t>
            </w:r>
            <w:r>
              <w:rPr>
                <w:rFonts w:ascii="CESI仿宋-GB2312" w:eastAsia="CESI仿宋-GB2312" w:hAnsi="CESI仿宋-GB2312" w:cs="CESI仿宋-GB2312"/>
              </w:rPr>
              <w:t>B/A</w:t>
            </w:r>
            <w:r>
              <w:rPr>
                <w:rFonts w:ascii="CESI仿宋-GB2312" w:eastAsia="CESI仿宋-GB2312" w:hAnsi="CESI仿宋-GB2312" w:cs="CESI仿宋-GB2312"/>
              </w:rPr>
              <w:t>）</w:t>
            </w:r>
          </w:p>
        </w:tc>
        <w:tc>
          <w:tcPr>
            <w:tcW w:w="159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20</w:t>
            </w:r>
            <w:r>
              <w:rPr>
                <w:rFonts w:ascii="CESI仿宋-GB2312" w:eastAsia="CESI仿宋-GB2312" w:hAnsi="CESI仿宋-GB2312" w:cs="CESI仿宋-GB2312"/>
              </w:rPr>
              <w:t>分</w:t>
            </w:r>
            <w:r>
              <w:rPr>
                <w:rFonts w:ascii="CESI仿宋-GB2312" w:eastAsia="CESI仿宋-GB2312" w:hAnsi="CESI仿宋-GB2312" w:cs="CESI仿宋-GB2312"/>
              </w:rPr>
              <w:t>*</w:t>
            </w:r>
            <w:r>
              <w:rPr>
                <w:rFonts w:ascii="CESI仿宋-GB2312" w:eastAsia="CESI仿宋-GB2312" w:hAnsi="CESI仿宋-GB2312" w:cs="CESI仿宋-GB2312"/>
              </w:rPr>
              <w:t>执行率）</w:t>
            </w:r>
          </w:p>
        </w:tc>
      </w:tr>
      <w:tr w:rsidR="00145814">
        <w:trPr>
          <w:trHeight w:val="345"/>
        </w:trPr>
        <w:tc>
          <w:tcPr>
            <w:tcW w:w="192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9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58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8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01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59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192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9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年度财政资金总额</w:t>
            </w:r>
          </w:p>
        </w:tc>
        <w:tc>
          <w:tcPr>
            <w:tcW w:w="258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226.8</w:t>
            </w:r>
          </w:p>
        </w:tc>
        <w:tc>
          <w:tcPr>
            <w:tcW w:w="168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201.65</w:t>
            </w:r>
          </w:p>
        </w:tc>
        <w:tc>
          <w:tcPr>
            <w:tcW w:w="201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88.91%</w:t>
            </w:r>
          </w:p>
        </w:tc>
        <w:tc>
          <w:tcPr>
            <w:tcW w:w="159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17.78</w:t>
            </w:r>
          </w:p>
        </w:tc>
      </w:tr>
      <w:tr w:rsidR="00145814">
        <w:trPr>
          <w:trHeight w:val="345"/>
        </w:trPr>
        <w:tc>
          <w:tcPr>
            <w:tcW w:w="192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9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58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8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01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59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915" w:type="dxa"/>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项目</w:t>
            </w:r>
          </w:p>
        </w:tc>
        <w:tc>
          <w:tcPr>
            <w:tcW w:w="448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年初设定目标</w:t>
            </w:r>
          </w:p>
        </w:tc>
        <w:tc>
          <w:tcPr>
            <w:tcW w:w="5280"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全年实际完成情况</w:t>
            </w:r>
          </w:p>
        </w:tc>
      </w:tr>
      <w:tr w:rsidR="00145814">
        <w:trPr>
          <w:trHeight w:val="345"/>
        </w:trPr>
        <w:tc>
          <w:tcPr>
            <w:tcW w:w="91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目标</w:t>
            </w:r>
          </w:p>
        </w:tc>
        <w:tc>
          <w:tcPr>
            <w:tcW w:w="448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widowControl/>
              <w:wordWrap w:val="0"/>
              <w:jc w:val="left"/>
            </w:pPr>
          </w:p>
        </w:tc>
        <w:tc>
          <w:tcPr>
            <w:tcW w:w="5280"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widowControl/>
              <w:wordWrap w:val="0"/>
              <w:jc w:val="left"/>
            </w:pPr>
          </w:p>
        </w:tc>
      </w:tr>
      <w:tr w:rsidR="00145814">
        <w:trPr>
          <w:trHeight w:val="345"/>
        </w:trPr>
        <w:tc>
          <w:tcPr>
            <w:tcW w:w="915" w:type="dxa"/>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一级</w:t>
            </w:r>
          </w:p>
        </w:tc>
        <w:tc>
          <w:tcPr>
            <w:tcW w:w="100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二级指标</w:t>
            </w:r>
          </w:p>
        </w:tc>
        <w:tc>
          <w:tcPr>
            <w:tcW w:w="348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三级指标</w:t>
            </w:r>
          </w:p>
        </w:tc>
        <w:tc>
          <w:tcPr>
            <w:tcW w:w="168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年度目标值（</w:t>
            </w:r>
            <w:r>
              <w:rPr>
                <w:rFonts w:ascii="CESI仿宋-GB2312" w:eastAsia="CESI仿宋-GB2312" w:hAnsi="CESI仿宋-GB2312" w:cs="CESI仿宋-GB2312"/>
              </w:rPr>
              <w:t>A</w:t>
            </w:r>
            <w:r>
              <w:rPr>
                <w:rFonts w:ascii="CESI仿宋-GB2312" w:eastAsia="CESI仿宋-GB2312" w:hAnsi="CESI仿宋-GB2312" w:cs="CESI仿宋-GB2312"/>
              </w:rPr>
              <w:t>）</w:t>
            </w:r>
          </w:p>
        </w:tc>
        <w:tc>
          <w:tcPr>
            <w:tcW w:w="201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全年完成值（</w:t>
            </w:r>
            <w:r>
              <w:rPr>
                <w:rFonts w:ascii="CESI仿宋-GB2312" w:eastAsia="CESI仿宋-GB2312" w:hAnsi="CESI仿宋-GB2312" w:cs="CESI仿宋-GB2312"/>
              </w:rPr>
              <w:t>B</w:t>
            </w:r>
            <w:r>
              <w:rPr>
                <w:rFonts w:ascii="CESI仿宋-GB2312" w:eastAsia="CESI仿宋-GB2312" w:hAnsi="CESI仿宋-GB2312" w:cs="CESI仿宋-GB2312"/>
              </w:rPr>
              <w:t>）</w:t>
            </w:r>
          </w:p>
        </w:tc>
        <w:tc>
          <w:tcPr>
            <w:tcW w:w="159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B/A</w:t>
            </w:r>
            <w:r>
              <w:rPr>
                <w:rFonts w:ascii="CESI仿宋-GB2312" w:eastAsia="CESI仿宋-GB2312" w:hAnsi="CESI仿宋-GB2312" w:cs="CESI仿宋-GB2312"/>
              </w:rPr>
              <w:t>）</w:t>
            </w:r>
          </w:p>
        </w:tc>
      </w:tr>
      <w:tr w:rsidR="00145814">
        <w:trPr>
          <w:trHeight w:val="312"/>
        </w:trPr>
        <w:tc>
          <w:tcPr>
            <w:tcW w:w="91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8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8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01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59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915"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产</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出</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(35</w:t>
            </w:r>
            <w:r>
              <w:rPr>
                <w:rFonts w:ascii="CESI仿宋-GB2312" w:eastAsia="CESI仿宋-GB2312" w:hAnsi="CESI仿宋-GB2312" w:cs="CESI仿宋-GB2312"/>
              </w:rPr>
              <w:t>分）</w:t>
            </w:r>
          </w:p>
        </w:tc>
        <w:tc>
          <w:tcPr>
            <w:tcW w:w="1005" w:type="dxa"/>
            <w:vMerge w:val="restart"/>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数量指标</w:t>
            </w:r>
          </w:p>
        </w:tc>
        <w:tc>
          <w:tcPr>
            <w:tcW w:w="348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开展各类文化惠民活动</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≧4000</w:t>
            </w:r>
            <w:r>
              <w:rPr>
                <w:rFonts w:ascii="CESI仿宋-GB2312" w:eastAsia="CESI仿宋-GB2312" w:hAnsi="CESI仿宋-GB2312" w:cs="CESI仿宋-GB2312"/>
              </w:rPr>
              <w:t>场</w:t>
            </w:r>
          </w:p>
        </w:tc>
        <w:tc>
          <w:tcPr>
            <w:tcW w:w="201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4814</w:t>
            </w:r>
            <w:r>
              <w:rPr>
                <w:rFonts w:ascii="CESI仿宋-GB2312" w:eastAsia="CESI仿宋-GB2312" w:hAnsi="CESI仿宋-GB2312" w:cs="CESI仿宋-GB2312"/>
              </w:rPr>
              <w:t>场</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vMerge/>
            <w:tcBorders>
              <w:top w:val="nil"/>
              <w:left w:val="nil"/>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8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基层文化</w:t>
            </w:r>
            <w:r>
              <w:rPr>
                <w:rFonts w:ascii="CESI仿宋-GB2312" w:eastAsia="CESI仿宋-GB2312" w:hAnsi="CESI仿宋-GB2312" w:cs="CESI仿宋-GB2312"/>
              </w:rPr>
              <w:lastRenderedPageBreak/>
              <w:t>广场提档升级</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1</w:t>
            </w:r>
            <w:r>
              <w:rPr>
                <w:rFonts w:ascii="CESI仿宋-GB2312" w:eastAsia="CESI仿宋-GB2312" w:hAnsi="CESI仿宋-GB2312" w:cs="CESI仿宋-GB2312"/>
              </w:rPr>
              <w:t>个</w:t>
            </w:r>
          </w:p>
        </w:tc>
        <w:tc>
          <w:tcPr>
            <w:tcW w:w="201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r>
              <w:rPr>
                <w:rFonts w:ascii="CESI仿宋-GB2312" w:eastAsia="CESI仿宋-GB2312" w:hAnsi="CESI仿宋-GB2312" w:cs="CESI仿宋-GB2312"/>
              </w:rPr>
              <w:t>个</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vMerge/>
            <w:tcBorders>
              <w:top w:val="nil"/>
              <w:left w:val="nil"/>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8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开展培训</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r>
              <w:rPr>
                <w:rFonts w:ascii="CESI仿宋-GB2312" w:eastAsia="CESI仿宋-GB2312" w:hAnsi="CESI仿宋-GB2312" w:cs="CESI仿宋-GB2312"/>
              </w:rPr>
              <w:t>场</w:t>
            </w:r>
          </w:p>
        </w:tc>
        <w:tc>
          <w:tcPr>
            <w:tcW w:w="201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r>
              <w:rPr>
                <w:rFonts w:ascii="CESI仿宋-GB2312" w:eastAsia="CESI仿宋-GB2312" w:hAnsi="CESI仿宋-GB2312" w:cs="CESI仿宋-GB2312"/>
              </w:rPr>
              <w:t>场</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480"/>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vMerge/>
            <w:tcBorders>
              <w:top w:val="nil"/>
              <w:left w:val="nil"/>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8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推进咸安区图书馆、文化馆新馆建设</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投入使用</w:t>
            </w:r>
          </w:p>
        </w:tc>
        <w:tc>
          <w:tcPr>
            <w:tcW w:w="201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投入使用</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825"/>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质量指标</w:t>
            </w:r>
          </w:p>
        </w:tc>
        <w:tc>
          <w:tcPr>
            <w:tcW w:w="348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戏曲公益演出、全民阅读系列活动、展览等各项群众文化活动参与率</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201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w:t>
            </w:r>
          </w:p>
        </w:tc>
      </w:tr>
      <w:tr w:rsidR="00145814">
        <w:trPr>
          <w:trHeight w:val="345"/>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时效指标</w:t>
            </w:r>
          </w:p>
        </w:tc>
        <w:tc>
          <w:tcPr>
            <w:tcW w:w="348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2022</w:t>
            </w:r>
            <w:r>
              <w:rPr>
                <w:rFonts w:ascii="CESI仿宋-GB2312" w:eastAsia="CESI仿宋-GB2312" w:hAnsi="CESI仿宋-GB2312" w:cs="CESI仿宋-GB2312"/>
              </w:rPr>
              <w:t>年度完成</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完成</w:t>
            </w:r>
          </w:p>
        </w:tc>
        <w:tc>
          <w:tcPr>
            <w:tcW w:w="201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完成</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540"/>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成本指标</w:t>
            </w:r>
          </w:p>
        </w:tc>
        <w:tc>
          <w:tcPr>
            <w:tcW w:w="348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围绕提高基层公共文化服务效能开展的费用</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按相关服务标准完成</w:t>
            </w:r>
          </w:p>
        </w:tc>
        <w:tc>
          <w:tcPr>
            <w:tcW w:w="201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综合成本较低</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525"/>
        </w:trPr>
        <w:tc>
          <w:tcPr>
            <w:tcW w:w="915"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效</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益</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r>
              <w:rPr>
                <w:rFonts w:ascii="CESI仿宋-GB2312" w:eastAsia="CESI仿宋-GB2312" w:hAnsi="CESI仿宋-GB2312" w:cs="CESI仿宋-GB2312"/>
              </w:rPr>
              <w:t>分）</w:t>
            </w:r>
          </w:p>
        </w:tc>
        <w:tc>
          <w:tcPr>
            <w:tcW w:w="1005"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经济效益指标</w:t>
            </w:r>
          </w:p>
        </w:tc>
        <w:tc>
          <w:tcPr>
            <w:tcW w:w="348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咸安区经济发展</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带动</w:t>
            </w:r>
          </w:p>
        </w:tc>
        <w:tc>
          <w:tcPr>
            <w:tcW w:w="201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带动</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8</w:t>
            </w:r>
          </w:p>
        </w:tc>
      </w:tr>
      <w:tr w:rsidR="00145814">
        <w:trPr>
          <w:trHeight w:val="312"/>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社会效益指标</w:t>
            </w:r>
          </w:p>
        </w:tc>
        <w:tc>
          <w:tcPr>
            <w:tcW w:w="348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群众基本文化权益</w:t>
            </w:r>
          </w:p>
        </w:tc>
        <w:tc>
          <w:tcPr>
            <w:tcW w:w="168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保障</w:t>
            </w:r>
          </w:p>
        </w:tc>
        <w:tc>
          <w:tcPr>
            <w:tcW w:w="201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保障</w:t>
            </w:r>
          </w:p>
        </w:tc>
        <w:tc>
          <w:tcPr>
            <w:tcW w:w="159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4.5</w:t>
            </w:r>
          </w:p>
        </w:tc>
      </w:tr>
      <w:tr w:rsidR="00145814">
        <w:trPr>
          <w:trHeight w:val="312"/>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8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8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01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59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540"/>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8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我区公共文化服务高质量发展</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推动</w:t>
            </w:r>
          </w:p>
        </w:tc>
        <w:tc>
          <w:tcPr>
            <w:tcW w:w="201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推动</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4.5</w:t>
            </w:r>
          </w:p>
        </w:tc>
      </w:tr>
      <w:tr w:rsidR="00145814">
        <w:trPr>
          <w:trHeight w:val="345"/>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生态效益</w:t>
            </w:r>
          </w:p>
        </w:tc>
        <w:tc>
          <w:tcPr>
            <w:tcW w:w="348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广大人民群众的精神文化生活</w:t>
            </w:r>
          </w:p>
        </w:tc>
        <w:tc>
          <w:tcPr>
            <w:tcW w:w="168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丰富</w:t>
            </w:r>
          </w:p>
        </w:tc>
        <w:tc>
          <w:tcPr>
            <w:tcW w:w="201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丰富</w:t>
            </w:r>
          </w:p>
        </w:tc>
        <w:tc>
          <w:tcPr>
            <w:tcW w:w="159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225"/>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指标</w:t>
            </w:r>
          </w:p>
        </w:tc>
        <w:tc>
          <w:tcPr>
            <w:tcW w:w="348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8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01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59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可持续影</w:t>
            </w:r>
          </w:p>
        </w:tc>
        <w:tc>
          <w:tcPr>
            <w:tcW w:w="348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使咸安</w:t>
            </w:r>
            <w:r>
              <w:rPr>
                <w:rFonts w:ascii="CESI仿宋-GB2312" w:eastAsia="CESI仿宋-GB2312" w:hAnsi="CESI仿宋-GB2312" w:cs="CESI仿宋-GB2312"/>
              </w:rPr>
              <w:t>“</w:t>
            </w:r>
            <w:r>
              <w:rPr>
                <w:rFonts w:ascii="CESI仿宋-GB2312" w:eastAsia="CESI仿宋-GB2312" w:hAnsi="CESI仿宋-GB2312" w:cs="CESI仿宋-GB2312"/>
              </w:rPr>
              <w:t>桂月文化</w:t>
            </w:r>
            <w:r>
              <w:rPr>
                <w:rFonts w:ascii="CESI仿宋-GB2312" w:eastAsia="CESI仿宋-GB2312" w:hAnsi="CESI仿宋-GB2312" w:cs="CESI仿宋-GB2312"/>
              </w:rPr>
              <w:t>”</w:t>
            </w:r>
          </w:p>
        </w:tc>
        <w:tc>
          <w:tcPr>
            <w:tcW w:w="168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实体化并赋予深厚的文化底蕴</w:t>
            </w:r>
          </w:p>
        </w:tc>
        <w:tc>
          <w:tcPr>
            <w:tcW w:w="201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实体化并赋予深厚的文化底蕴</w:t>
            </w:r>
          </w:p>
        </w:tc>
        <w:tc>
          <w:tcPr>
            <w:tcW w:w="159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225"/>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响指标</w:t>
            </w:r>
          </w:p>
        </w:tc>
        <w:tc>
          <w:tcPr>
            <w:tcW w:w="348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8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01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59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540"/>
        </w:trPr>
        <w:tc>
          <w:tcPr>
            <w:tcW w:w="915"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满意满意</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度指标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10</w:t>
            </w:r>
            <w:r>
              <w:rPr>
                <w:rFonts w:ascii="CESI仿宋-GB2312" w:eastAsia="CESI仿宋-GB2312" w:hAnsi="CESI仿宋-GB2312" w:cs="CESI仿宋-GB2312"/>
              </w:rPr>
              <w:t>）</w:t>
            </w:r>
          </w:p>
        </w:tc>
        <w:tc>
          <w:tcPr>
            <w:tcW w:w="100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社会满意度指标</w:t>
            </w:r>
          </w:p>
        </w:tc>
        <w:tc>
          <w:tcPr>
            <w:tcW w:w="348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满足市民多种文化活动需求</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85%</w:t>
            </w:r>
          </w:p>
        </w:tc>
        <w:tc>
          <w:tcPr>
            <w:tcW w:w="201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85%</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795"/>
        </w:trPr>
        <w:tc>
          <w:tcPr>
            <w:tcW w:w="91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00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服务对象满意度指标</w:t>
            </w:r>
          </w:p>
        </w:tc>
        <w:tc>
          <w:tcPr>
            <w:tcW w:w="348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群众满意度</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85%</w:t>
            </w:r>
          </w:p>
        </w:tc>
        <w:tc>
          <w:tcPr>
            <w:tcW w:w="201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85%</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345"/>
        </w:trPr>
        <w:tc>
          <w:tcPr>
            <w:tcW w:w="9090" w:type="dxa"/>
            <w:gridSpan w:val="6"/>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总分</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96.78</w:t>
            </w:r>
          </w:p>
        </w:tc>
      </w:tr>
      <w:tr w:rsidR="00145814">
        <w:trPr>
          <w:trHeight w:val="405"/>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备注：</w:t>
            </w:r>
            <w:r>
              <w:rPr>
                <w:rFonts w:ascii="CESI仿宋-GB2312" w:eastAsia="CESI仿宋-GB2312" w:hAnsi="CESI仿宋-GB2312" w:cs="CESI仿宋-GB2312"/>
              </w:rPr>
              <w:t>1.</w:t>
            </w:r>
            <w:r>
              <w:rPr>
                <w:rFonts w:ascii="CESI仿宋-GB2312" w:eastAsia="CESI仿宋-GB2312" w:hAnsi="CESI仿宋-GB2312" w:cs="CESI仿宋-GB2312"/>
              </w:rPr>
              <w:t>预算执行情况口径：预算数为调整后财政资金总额（包括上年结余结转），执行数为资金使用单位财政资金实际支出数。</w:t>
            </w:r>
          </w:p>
        </w:tc>
      </w:tr>
      <w:tr w:rsidR="00145814">
        <w:trPr>
          <w:trHeight w:val="600"/>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2.</w:t>
            </w:r>
            <w:r>
              <w:rPr>
                <w:rFonts w:ascii="CESI仿宋-GB2312" w:eastAsia="CESI仿宋-GB2312" w:hAnsi="CESI仿宋-GB2312" w:cs="CESI仿宋-GB2312"/>
              </w:rPr>
              <w:t>定量指标完成数汇总原则：绝对值直接累加计算，相对值按照资金额度加权平均计算。定量指标计分原则：正向指标（即目标值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*B/A</w:t>
            </w:r>
            <w:r>
              <w:rPr>
                <w:rFonts w:ascii="CESI仿宋-GB2312" w:eastAsia="CESI仿宋-GB2312" w:hAnsi="CESI仿宋-GB2312" w:cs="CESI仿宋-GB2312"/>
              </w:rPr>
              <w:t>）</w:t>
            </w:r>
            <w:r>
              <w:rPr>
                <w:rFonts w:ascii="CESI仿宋-GB2312" w:eastAsia="CESI仿宋-GB2312" w:hAnsi="CESI仿宋-GB2312" w:cs="CESI仿宋-GB2312"/>
              </w:rPr>
              <w:t>,</w:t>
            </w:r>
            <w:r>
              <w:rPr>
                <w:rFonts w:ascii="CESI仿宋-GB2312" w:eastAsia="CESI仿宋-GB2312" w:hAnsi="CESI仿宋-GB2312" w:cs="CESI仿宋-GB2312"/>
              </w:rPr>
              <w:t>反向指标（即目标值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*A/B</w:t>
            </w:r>
            <w:r>
              <w:rPr>
                <w:rFonts w:ascii="CESI仿宋-GB2312" w:eastAsia="CESI仿宋-GB2312" w:hAnsi="CESI仿宋-GB2312" w:cs="CESI仿宋-GB2312"/>
              </w:rPr>
              <w:t>），得分不得突破权重总额。定量指标先汇总完成，再计算得分。</w:t>
            </w:r>
          </w:p>
        </w:tc>
      </w:tr>
      <w:tr w:rsidR="00145814">
        <w:trPr>
          <w:trHeight w:val="615"/>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3.</w:t>
            </w:r>
            <w:r>
              <w:rPr>
                <w:rFonts w:ascii="CESI仿宋-GB2312" w:eastAsia="CESI仿宋-GB2312" w:hAnsi="CESI仿宋-GB2312" w:cs="CESI仿宋-GB2312"/>
              </w:rPr>
              <w:t>定性指标计分原则：达成预期指标、部分达成预期指标并具有一定效果、未达成预期指标且效果较差三档，分别按照该指标对应分值区间</w:t>
            </w:r>
            <w:r>
              <w:rPr>
                <w:rFonts w:ascii="CESI仿宋-GB2312" w:eastAsia="CESI仿宋-GB2312" w:hAnsi="CESI仿宋-GB2312" w:cs="CESI仿宋-GB2312"/>
              </w:rPr>
              <w:t>100%-80%</w:t>
            </w:r>
            <w:r>
              <w:rPr>
                <w:rFonts w:ascii="CESI仿宋-GB2312" w:eastAsia="CESI仿宋-GB2312" w:hAnsi="CESI仿宋-GB2312" w:cs="CESI仿宋-GB2312"/>
              </w:rPr>
              <w:t>（含）、</w:t>
            </w:r>
            <w:r>
              <w:rPr>
                <w:rFonts w:ascii="CESI仿宋-GB2312" w:eastAsia="CESI仿宋-GB2312" w:hAnsi="CESI仿宋-GB2312" w:cs="CESI仿宋-GB2312"/>
              </w:rPr>
              <w:t>80%-60%</w:t>
            </w:r>
            <w:r>
              <w:rPr>
                <w:rFonts w:ascii="CESI仿宋-GB2312" w:eastAsia="CESI仿宋-GB2312" w:hAnsi="CESI仿宋-GB2312" w:cs="CESI仿宋-GB2312"/>
              </w:rPr>
              <w:t>（含）、</w:t>
            </w:r>
            <w:r>
              <w:rPr>
                <w:rFonts w:ascii="CESI仿宋-GB2312" w:eastAsia="CESI仿宋-GB2312" w:hAnsi="CESI仿宋-GB2312" w:cs="CESI仿宋-GB2312"/>
              </w:rPr>
              <w:t>50%-0%</w:t>
            </w:r>
            <w:r>
              <w:rPr>
                <w:rFonts w:ascii="CESI仿宋-GB2312" w:eastAsia="CESI仿宋-GB2312" w:hAnsi="CESI仿宋-GB2312" w:cs="CESI仿宋-GB2312"/>
              </w:rPr>
              <w:t>合理确定分值。汇总时，以资金额度为权重，对分值进行加权平均计算。</w:t>
            </w:r>
          </w:p>
        </w:tc>
      </w:tr>
      <w:tr w:rsidR="00145814">
        <w:trPr>
          <w:trHeight w:val="315"/>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4.</w:t>
            </w:r>
            <w:r>
              <w:rPr>
                <w:rFonts w:ascii="CESI仿宋-GB2312" w:eastAsia="CESI仿宋-GB2312" w:hAnsi="CESI仿宋-GB2312" w:cs="CESI仿宋-GB2312"/>
              </w:rPr>
              <w:t>基于经济性质和必要性等因素考虑，满意度指标暂可不作为必评指标。</w:t>
            </w:r>
          </w:p>
        </w:tc>
      </w:tr>
    </w:tbl>
    <w:p w:rsidR="00145814" w:rsidRDefault="006C6C91">
      <w:pPr>
        <w:pStyle w:val="a3"/>
        <w:widowControl/>
        <w:spacing w:beforeAutospacing="0" w:afterAutospacing="0"/>
      </w:pPr>
      <w:r>
        <w:rPr>
          <w:rFonts w:ascii="仿宋_GB2312" w:eastAsia="仿宋_GB2312" w:cs="仿宋_GB2312" w:hint="eastAsia"/>
          <w:sz w:val="31"/>
          <w:szCs w:val="31"/>
        </w:rPr>
        <w:lastRenderedPageBreak/>
        <w:t> </w:t>
      </w:r>
    </w:p>
    <w:p w:rsidR="00145814" w:rsidRDefault="006C6C91">
      <w:pPr>
        <w:pStyle w:val="a3"/>
        <w:widowControl/>
        <w:spacing w:beforeAutospacing="0" w:afterAutospacing="0"/>
        <w:ind w:firstLine="645"/>
      </w:pPr>
      <w:r>
        <w:rPr>
          <w:rFonts w:ascii="黑体" w:eastAsia="黑体" w:hAnsi="宋体" w:cs="黑体" w:hint="eastAsia"/>
          <w:sz w:val="31"/>
          <w:szCs w:val="31"/>
        </w:rPr>
        <w:t>三、</w:t>
      </w:r>
      <w:r>
        <w:rPr>
          <w:rFonts w:ascii="黑体" w:eastAsia="黑体" w:hAnsi="宋体" w:cs="黑体" w:hint="eastAsia"/>
          <w:sz w:val="31"/>
          <w:szCs w:val="31"/>
        </w:rPr>
        <w:t>2022</w:t>
      </w:r>
      <w:r>
        <w:rPr>
          <w:rFonts w:ascii="黑体" w:eastAsia="黑体" w:hAnsi="宋体" w:cs="黑体" w:hint="eastAsia"/>
          <w:sz w:val="31"/>
          <w:szCs w:val="31"/>
        </w:rPr>
        <w:t>年度旅游发展基金项目绩效评价报告</w:t>
      </w:r>
    </w:p>
    <w:p w:rsidR="00145814" w:rsidRDefault="006C6C91">
      <w:pPr>
        <w:pStyle w:val="a3"/>
        <w:widowControl/>
        <w:spacing w:beforeAutospacing="0" w:afterAutospacing="0"/>
        <w:jc w:val="center"/>
      </w:pPr>
      <w:r>
        <w:rPr>
          <w:rStyle w:val="a4"/>
          <w:rFonts w:ascii="CESI仿宋-GB2312" w:eastAsia="CESI仿宋-GB2312" w:hAnsi="CESI仿宋-GB2312" w:cs="CESI仿宋-GB2312"/>
          <w:sz w:val="36"/>
          <w:szCs w:val="36"/>
        </w:rPr>
        <w:t>2022</w:t>
      </w:r>
      <w:r>
        <w:rPr>
          <w:rStyle w:val="a4"/>
          <w:rFonts w:ascii="CESI仿宋-GB2312" w:eastAsia="CESI仿宋-GB2312" w:hAnsi="CESI仿宋-GB2312" w:cs="CESI仿宋-GB2312"/>
          <w:sz w:val="36"/>
          <w:szCs w:val="36"/>
        </w:rPr>
        <w:t>年度旅游发展基金项目绩效自评报告</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一、基本情况</w:t>
      </w:r>
    </w:p>
    <w:p w:rsidR="00145814" w:rsidRDefault="006C6C91">
      <w:pPr>
        <w:pStyle w:val="a3"/>
        <w:widowControl/>
        <w:spacing w:beforeAutospacing="0" w:afterAutospacing="0" w:line="585" w:lineRule="atLeast"/>
        <w:ind w:firstLine="480"/>
      </w:pPr>
      <w:r>
        <w:rPr>
          <w:rFonts w:ascii="宋体" w:eastAsia="宋体" w:hAnsi="宋体" w:cs="宋体" w:hint="eastAsia"/>
        </w:rPr>
        <w:t>（一）简要概述项目立项目的和年度绩效目标</w:t>
      </w:r>
    </w:p>
    <w:p w:rsidR="00145814" w:rsidRDefault="006C6C91">
      <w:pPr>
        <w:pStyle w:val="a3"/>
        <w:widowControl/>
        <w:spacing w:beforeAutospacing="0" w:afterAutospacing="0" w:line="585" w:lineRule="atLeast"/>
        <w:ind w:firstLine="480"/>
      </w:pPr>
      <w:r>
        <w:rPr>
          <w:rFonts w:ascii="宋体" w:eastAsia="宋体" w:hAnsi="宋体" w:cs="宋体" w:hint="eastAsia"/>
        </w:rPr>
        <w:t>立项目的：加快构建我区现代旅游产业建设；</w:t>
      </w:r>
    </w:p>
    <w:p w:rsidR="00145814" w:rsidRDefault="006C6C91">
      <w:pPr>
        <w:pStyle w:val="a3"/>
        <w:widowControl/>
        <w:spacing w:beforeAutospacing="0" w:afterAutospacing="0" w:line="585" w:lineRule="atLeast"/>
        <w:ind w:firstLine="480"/>
      </w:pPr>
      <w:r>
        <w:rPr>
          <w:rFonts w:ascii="宋体" w:eastAsia="宋体" w:hAnsi="宋体" w:cs="宋体" w:hint="eastAsia"/>
        </w:rPr>
        <w:t>年度绩效目标：高起点编制全域旅游发展规划，打造精品旅游路线，组织策划好各类旅游节活动，做精宣传活动营销，积极参加跨区域的旅游合作交流，不断提高咸安旅游的知名度和美誉度。</w:t>
      </w:r>
    </w:p>
    <w:p w:rsidR="00145814" w:rsidRDefault="006C6C91">
      <w:pPr>
        <w:pStyle w:val="a3"/>
        <w:widowControl/>
        <w:spacing w:beforeAutospacing="0" w:afterAutospacing="0" w:line="585" w:lineRule="atLeast"/>
        <w:ind w:firstLine="480"/>
      </w:pPr>
      <w:r>
        <w:rPr>
          <w:rFonts w:ascii="宋体" w:eastAsia="宋体" w:hAnsi="宋体" w:cs="宋体" w:hint="eastAsia"/>
        </w:rPr>
        <w:t>简要概述项目资金情况</w:t>
      </w:r>
      <w:r>
        <w:rPr>
          <w:rFonts w:ascii="宋体" w:eastAsia="宋体" w:hAnsi="宋体" w:cs="宋体" w:hint="eastAsia"/>
        </w:rPr>
        <w:t>(</w:t>
      </w:r>
      <w:r>
        <w:rPr>
          <w:rFonts w:ascii="宋体" w:eastAsia="宋体" w:hAnsi="宋体" w:cs="宋体" w:hint="eastAsia"/>
        </w:rPr>
        <w:t>包括资金结构、投向、用途、分配方式、结果等相关情况，常年性项目说明年度情况，延续性项目说明周期情况</w:t>
      </w:r>
      <w:r>
        <w:rPr>
          <w:rFonts w:ascii="宋体" w:eastAsia="宋体" w:hAnsi="宋体" w:cs="宋体" w:hint="eastAsia"/>
        </w:rPr>
        <w:t>)</w:t>
      </w:r>
    </w:p>
    <w:p w:rsidR="00145814" w:rsidRDefault="006C6C91">
      <w:pPr>
        <w:pStyle w:val="a3"/>
        <w:widowControl/>
        <w:spacing w:beforeAutospacing="0" w:afterAutospacing="0" w:line="585" w:lineRule="atLeast"/>
        <w:ind w:firstLine="480"/>
      </w:pPr>
      <w:r>
        <w:rPr>
          <w:rFonts w:ascii="宋体" w:eastAsia="宋体" w:hAnsi="宋体" w:cs="宋体" w:hint="eastAsia"/>
        </w:rPr>
        <w:t>根据</w:t>
      </w:r>
      <w:r>
        <w:rPr>
          <w:rFonts w:ascii="宋体" w:eastAsia="宋体" w:hAnsi="宋体" w:cs="宋体" w:hint="eastAsia"/>
        </w:rPr>
        <w:t>2022</w:t>
      </w:r>
      <w:r>
        <w:rPr>
          <w:rFonts w:ascii="宋体" w:eastAsia="宋体" w:hAnsi="宋体" w:cs="宋体" w:hint="eastAsia"/>
        </w:rPr>
        <w:t>年部门预算，财政纳入部门预算</w:t>
      </w:r>
      <w:r>
        <w:rPr>
          <w:rFonts w:ascii="宋体" w:eastAsia="宋体" w:hAnsi="宋体" w:cs="宋体" w:hint="eastAsia"/>
        </w:rPr>
        <w:t>200</w:t>
      </w:r>
      <w:r>
        <w:rPr>
          <w:rFonts w:ascii="宋体" w:eastAsia="宋体" w:hAnsi="宋体" w:cs="宋体" w:hint="eastAsia"/>
        </w:rPr>
        <w:t>万元。</w:t>
      </w:r>
      <w:r>
        <w:rPr>
          <w:rFonts w:ascii="宋体" w:eastAsia="宋体" w:hAnsi="宋体" w:cs="宋体" w:hint="eastAsia"/>
        </w:rPr>
        <w:t>2022</w:t>
      </w:r>
      <w:r>
        <w:rPr>
          <w:rFonts w:ascii="宋体" w:eastAsia="宋体" w:hAnsi="宋体" w:cs="宋体" w:hint="eastAsia"/>
        </w:rPr>
        <w:t>年共收到资金拨款</w:t>
      </w:r>
      <w:r>
        <w:rPr>
          <w:rFonts w:ascii="宋体" w:eastAsia="宋体" w:hAnsi="宋体" w:cs="宋体" w:hint="eastAsia"/>
        </w:rPr>
        <w:t>154.68</w:t>
      </w:r>
      <w:r>
        <w:rPr>
          <w:rFonts w:ascii="宋体" w:eastAsia="宋体" w:hAnsi="宋体" w:cs="宋体" w:hint="eastAsia"/>
        </w:rPr>
        <w:t>万元，实际支出</w:t>
      </w:r>
      <w:r>
        <w:rPr>
          <w:rFonts w:ascii="宋体" w:eastAsia="宋体" w:hAnsi="宋体" w:cs="宋体" w:hint="eastAsia"/>
        </w:rPr>
        <w:t>154.68</w:t>
      </w:r>
      <w:r>
        <w:rPr>
          <w:rFonts w:ascii="宋体" w:eastAsia="宋体" w:hAnsi="宋体" w:cs="宋体" w:hint="eastAsia"/>
        </w:rPr>
        <w:t>万元。</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二、绩效自评工作开展情况</w:t>
      </w:r>
      <w:r>
        <w:rPr>
          <w:rStyle w:val="a4"/>
          <w:rFonts w:ascii="CESI仿宋-GB2312" w:eastAsia="CESI仿宋-GB2312" w:hAnsi="CESI仿宋-GB2312" w:cs="CESI仿宋-GB2312"/>
          <w:sz w:val="28"/>
          <w:szCs w:val="28"/>
        </w:rPr>
        <w:t>  </w:t>
      </w:r>
    </w:p>
    <w:p w:rsidR="00145814" w:rsidRDefault="006C6C91">
      <w:pPr>
        <w:pStyle w:val="a3"/>
        <w:widowControl/>
        <w:spacing w:beforeAutospacing="0" w:afterAutospacing="0" w:line="585" w:lineRule="atLeast"/>
        <w:ind w:firstLine="480"/>
      </w:pPr>
      <w:r>
        <w:rPr>
          <w:rFonts w:ascii="宋体" w:eastAsia="宋体" w:hAnsi="宋体" w:cs="宋体" w:hint="eastAsia"/>
        </w:rPr>
        <w:t> </w:t>
      </w:r>
      <w:r>
        <w:rPr>
          <w:rFonts w:ascii="宋体" w:eastAsia="宋体" w:hAnsi="宋体" w:cs="宋体" w:hint="eastAsia"/>
        </w:rPr>
        <w:t>简要概述绩效自评组织实施过程等相关情况。</w:t>
      </w:r>
    </w:p>
    <w:p w:rsidR="00145814" w:rsidRDefault="006C6C91">
      <w:pPr>
        <w:pStyle w:val="a3"/>
        <w:widowControl/>
        <w:spacing w:beforeAutospacing="0" w:afterAutospacing="0" w:line="585" w:lineRule="atLeast"/>
        <w:ind w:firstLine="480"/>
      </w:pPr>
      <w:r>
        <w:rPr>
          <w:rFonts w:ascii="宋体" w:eastAsia="宋体" w:hAnsi="宋体" w:cs="宋体" w:hint="eastAsia"/>
        </w:rPr>
        <w:t>①收集与绩效评价相关</w:t>
      </w:r>
      <w:r>
        <w:rPr>
          <w:rFonts w:ascii="宋体" w:eastAsia="宋体" w:hAnsi="宋体" w:cs="宋体" w:hint="eastAsia"/>
        </w:rPr>
        <w:t>的初步资料。</w:t>
      </w:r>
    </w:p>
    <w:p w:rsidR="00145814" w:rsidRDefault="006C6C91">
      <w:pPr>
        <w:pStyle w:val="a3"/>
        <w:widowControl/>
        <w:spacing w:beforeAutospacing="0" w:afterAutospacing="0" w:line="585" w:lineRule="atLeast"/>
        <w:ind w:firstLine="480"/>
      </w:pPr>
      <w:r>
        <w:rPr>
          <w:rFonts w:ascii="宋体" w:eastAsia="宋体" w:hAnsi="宋体" w:cs="宋体" w:hint="eastAsia"/>
        </w:rPr>
        <w:t>②初步确定评价指标体系和确定预算部门自评报告。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t>③检查收集与绩效评价相关资料。</w:t>
      </w:r>
    </w:p>
    <w:p w:rsidR="00145814" w:rsidRDefault="006C6C91">
      <w:pPr>
        <w:pStyle w:val="a3"/>
        <w:widowControl/>
        <w:spacing w:beforeAutospacing="0" w:afterAutospacing="0" w:line="585" w:lineRule="atLeast"/>
        <w:ind w:firstLine="480"/>
      </w:pPr>
      <w:r>
        <w:rPr>
          <w:rFonts w:ascii="宋体" w:eastAsia="宋体" w:hAnsi="宋体" w:cs="宋体" w:hint="eastAsia"/>
        </w:rPr>
        <w:t>④收集的资料进行分类，对资料真实性、完整性、相关性进行分析。</w:t>
      </w:r>
    </w:p>
    <w:p w:rsidR="00145814" w:rsidRDefault="006C6C91">
      <w:pPr>
        <w:pStyle w:val="a3"/>
        <w:widowControl/>
        <w:spacing w:beforeAutospacing="0" w:afterAutospacing="0" w:line="585" w:lineRule="atLeast"/>
        <w:ind w:firstLine="480"/>
      </w:pPr>
      <w:r>
        <w:rPr>
          <w:rFonts w:ascii="宋体" w:eastAsia="宋体" w:hAnsi="宋体" w:cs="宋体" w:hint="eastAsia"/>
        </w:rPr>
        <w:t>⑤根据确定的指标体系进行绩效目标分析。</w:t>
      </w:r>
    </w:p>
    <w:p w:rsidR="00145814" w:rsidRDefault="006C6C91">
      <w:pPr>
        <w:pStyle w:val="a3"/>
        <w:widowControl/>
        <w:spacing w:beforeAutospacing="0" w:afterAutospacing="0" w:line="585" w:lineRule="atLeast"/>
        <w:ind w:firstLine="480"/>
      </w:pPr>
      <w:r>
        <w:rPr>
          <w:rFonts w:ascii="宋体" w:eastAsia="宋体" w:hAnsi="宋体" w:cs="宋体" w:hint="eastAsia"/>
        </w:rPr>
        <w:t>⑥形成评价结论。</w:t>
      </w:r>
    </w:p>
    <w:p w:rsidR="00145814" w:rsidRDefault="006C6C91">
      <w:pPr>
        <w:pStyle w:val="a3"/>
        <w:widowControl/>
        <w:spacing w:beforeAutospacing="0" w:afterAutospacing="0" w:line="585" w:lineRule="atLeast"/>
        <w:ind w:firstLine="480"/>
      </w:pPr>
      <w:r>
        <w:rPr>
          <w:rFonts w:ascii="宋体" w:eastAsia="宋体" w:hAnsi="宋体" w:cs="宋体" w:hint="eastAsia"/>
        </w:rPr>
        <w:t>⑦提交绩效自评报告。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t>⑧建立绩效评价档案</w:t>
      </w:r>
    </w:p>
    <w:p w:rsidR="00145814" w:rsidRDefault="006C6C91">
      <w:pPr>
        <w:pStyle w:val="a3"/>
        <w:widowControl/>
        <w:spacing w:beforeAutospacing="0" w:afterAutospacing="0" w:line="585" w:lineRule="atLeast"/>
        <w:ind w:firstLine="480"/>
      </w:pPr>
      <w:r>
        <w:rPr>
          <w:rFonts w:ascii="宋体" w:eastAsia="宋体" w:hAnsi="宋体" w:cs="宋体" w:hint="eastAsia"/>
        </w:rPr>
        <w:lastRenderedPageBreak/>
        <w:t>按档案管理要求对所有档案进行整理归档。</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三、绩效目标完成情况分析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（一）资金投入情况分析（包括完成情况和偏离原因等）</w:t>
      </w:r>
    </w:p>
    <w:p w:rsidR="00145814" w:rsidRDefault="006C6C91">
      <w:pPr>
        <w:pStyle w:val="a3"/>
        <w:widowControl/>
        <w:spacing w:beforeAutospacing="0" w:afterAutospacing="0" w:line="585" w:lineRule="atLeast"/>
        <w:ind w:firstLine="480"/>
      </w:pPr>
      <w:r>
        <w:rPr>
          <w:rFonts w:ascii="宋体" w:eastAsia="宋体" w:hAnsi="宋体" w:cs="宋体" w:hint="eastAsia"/>
        </w:rPr>
        <w:t>1.</w:t>
      </w:r>
      <w:r>
        <w:rPr>
          <w:rFonts w:ascii="宋体" w:eastAsia="宋体" w:hAnsi="宋体" w:cs="宋体" w:hint="eastAsia"/>
        </w:rPr>
        <w:t>项目资金到位情况分析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财政预算资金到位率</w:t>
      </w:r>
      <w:r>
        <w:rPr>
          <w:rFonts w:ascii="宋体" w:eastAsia="宋体" w:hAnsi="宋体" w:cs="宋体" w:hint="eastAsia"/>
        </w:rPr>
        <w:t>77.34%</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项目资金执行情况分析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按照年初的预算安排，有条不紊的开展工作，共执行项目资金</w:t>
      </w:r>
      <w:r>
        <w:rPr>
          <w:rFonts w:ascii="宋体" w:eastAsia="宋体" w:hAnsi="宋体" w:cs="宋体" w:hint="eastAsia"/>
        </w:rPr>
        <w:t>15</w:t>
      </w:r>
      <w:r>
        <w:rPr>
          <w:rFonts w:ascii="宋体" w:eastAsia="宋体" w:hAnsi="宋体" w:cs="宋体" w:hint="eastAsia"/>
        </w:rPr>
        <w:t>4.68</w:t>
      </w:r>
      <w:r>
        <w:rPr>
          <w:rFonts w:ascii="宋体" w:eastAsia="宋体" w:hAnsi="宋体" w:cs="宋体" w:hint="eastAsia"/>
        </w:rPr>
        <w:t>万元，执行率</w:t>
      </w:r>
      <w:r>
        <w:rPr>
          <w:rFonts w:ascii="宋体" w:eastAsia="宋体" w:hAnsi="宋体" w:cs="宋体" w:hint="eastAsia"/>
        </w:rPr>
        <w:t>100%</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项目资金管理情况分析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按照规定专款专用。</w:t>
      </w:r>
    </w:p>
    <w:p w:rsidR="00145814" w:rsidRDefault="006C6C91">
      <w:pPr>
        <w:pStyle w:val="a3"/>
        <w:widowControl/>
        <w:spacing w:beforeAutospacing="0" w:afterAutospacing="0" w:line="585" w:lineRule="atLeast"/>
        <w:ind w:firstLine="480"/>
      </w:pPr>
      <w:r>
        <w:rPr>
          <w:rFonts w:ascii="宋体" w:eastAsia="宋体" w:hAnsi="宋体" w:cs="宋体" w:hint="eastAsia"/>
        </w:rPr>
        <w:t>（二）绩效目标完成情况分析（包括完成情况和偏离原因等）</w:t>
      </w:r>
    </w:p>
    <w:p w:rsidR="00145814" w:rsidRDefault="006C6C91">
      <w:pPr>
        <w:pStyle w:val="a3"/>
        <w:widowControl/>
        <w:spacing w:beforeAutospacing="0" w:afterAutospacing="0" w:line="585" w:lineRule="atLeast"/>
        <w:ind w:firstLine="480"/>
      </w:pPr>
      <w:r>
        <w:rPr>
          <w:rFonts w:ascii="宋体" w:eastAsia="宋体" w:hAnsi="宋体" w:cs="宋体" w:hint="eastAsia"/>
        </w:rPr>
        <w:t>1.</w:t>
      </w:r>
      <w:r>
        <w:rPr>
          <w:rFonts w:ascii="宋体" w:eastAsia="宋体" w:hAnsi="宋体" w:cs="宋体" w:hint="eastAsia"/>
        </w:rPr>
        <w:t>产出指标完成情况分析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推动惠企政策落地落实。结合党员干部下基层察民情解民忧暖民心实践活动和“遍访企业解难题”活动，全面梳理汇总国家、省、市惠企“政策包”，组织家宴公司、松鼠部落、鄂旅投咸宁集团、新概念旅行社、兴安酒店等文旅企业开展惠企政策现场培训，全面细致解读服务业税费普惠性纾困扶持、社保费缓缴、用水用电用气缓缴、保险期限延长、房屋租金减免、旅游服务质量保证金扶持等政策，为企业</w:t>
      </w:r>
      <w:r>
        <w:rPr>
          <w:rFonts w:ascii="宋体" w:eastAsia="宋体" w:hAnsi="宋体" w:cs="宋体" w:hint="eastAsia"/>
        </w:rPr>
        <w:t>用足用好政策做好服务，当好服务企业发展“店小二”，助力文旅企业“活”下来。全力破解企业融资难题。开展文旅行业金融助企纾困专项行动，全面落实旅游企业贷款贴息帮扶政策，初步核定上半年</w:t>
      </w:r>
      <w:r>
        <w:rPr>
          <w:rFonts w:ascii="宋体" w:eastAsia="宋体" w:hAnsi="宋体" w:cs="宋体" w:hint="eastAsia"/>
        </w:rPr>
        <w:t>3</w:t>
      </w:r>
      <w:r>
        <w:rPr>
          <w:rFonts w:ascii="宋体" w:eastAsia="宋体" w:hAnsi="宋体" w:cs="宋体" w:hint="eastAsia"/>
        </w:rPr>
        <w:t>家旅游企业（新概念旅行社、鄂旅投咸宁集团、兴安酒店）贴息补助</w:t>
      </w:r>
      <w:r>
        <w:rPr>
          <w:rFonts w:ascii="宋体" w:eastAsia="宋体" w:hAnsi="宋体" w:cs="宋体" w:hint="eastAsia"/>
        </w:rPr>
        <w:t>115.63</w:t>
      </w:r>
      <w:r>
        <w:rPr>
          <w:rFonts w:ascii="宋体" w:eastAsia="宋体" w:hAnsi="宋体" w:cs="宋体" w:hint="eastAsia"/>
        </w:rPr>
        <w:t>万元。支持松鼠部落、家宴酒店等中小微旅游企业申请贷款。结合假日特点，积极组织文旅企业推出优惠措施，春节、“五一”、端午节期间，多家文旅企业推出免票、打折等各类优惠</w:t>
      </w:r>
      <w:r>
        <w:rPr>
          <w:rFonts w:ascii="宋体" w:eastAsia="宋体" w:hAnsi="宋体" w:cs="宋体" w:hint="eastAsia"/>
        </w:rPr>
        <w:lastRenderedPageBreak/>
        <w:t>措施，延长消费链条，放大消费效能。启动实施</w:t>
      </w:r>
      <w:r>
        <w:rPr>
          <w:rFonts w:ascii="宋体" w:eastAsia="宋体" w:hAnsi="宋体" w:cs="宋体" w:hint="eastAsia"/>
        </w:rPr>
        <w:t>2022</w:t>
      </w:r>
      <w:r>
        <w:rPr>
          <w:rFonts w:ascii="宋体" w:eastAsia="宋体" w:hAnsi="宋体" w:cs="宋体" w:hint="eastAsia"/>
        </w:rPr>
        <w:t>“惠游湖北”消费券投放活动，松鼠部落、太乙洞、黄</w:t>
      </w:r>
      <w:r>
        <w:rPr>
          <w:rFonts w:ascii="宋体" w:eastAsia="宋体" w:hAnsi="宋体" w:cs="宋体" w:hint="eastAsia"/>
        </w:rPr>
        <w:t>鹤楼森林美酒小镇、萝卜公社、兴安酒店、新天丽酒店、碧桂园凤凰温泉酒店等文旅企业已入驻支付宝、抖音、携程、同程、游湖北、云闪付</w:t>
      </w:r>
      <w:r>
        <w:rPr>
          <w:rFonts w:ascii="宋体" w:eastAsia="宋体" w:hAnsi="宋体" w:cs="宋体" w:hint="eastAsia"/>
        </w:rPr>
        <w:t>6 </w:t>
      </w:r>
      <w:r>
        <w:rPr>
          <w:rFonts w:ascii="宋体" w:eastAsia="宋体" w:hAnsi="宋体" w:cs="宋体" w:hint="eastAsia"/>
        </w:rPr>
        <w:t>家平台，截至</w:t>
      </w:r>
      <w:r>
        <w:rPr>
          <w:rFonts w:ascii="宋体" w:eastAsia="宋体" w:hAnsi="宋体" w:cs="宋体" w:hint="eastAsia"/>
        </w:rPr>
        <w:t>10</w:t>
      </w:r>
      <w:r>
        <w:rPr>
          <w:rFonts w:ascii="宋体" w:eastAsia="宋体" w:hAnsi="宋体" w:cs="宋体" w:hint="eastAsia"/>
        </w:rPr>
        <w:t>月</w:t>
      </w:r>
      <w:r>
        <w:rPr>
          <w:rFonts w:ascii="宋体" w:eastAsia="宋体" w:hAnsi="宋体" w:cs="宋体" w:hint="eastAsia"/>
        </w:rPr>
        <w:t>23</w:t>
      </w:r>
      <w:r>
        <w:rPr>
          <w:rFonts w:ascii="宋体" w:eastAsia="宋体" w:hAnsi="宋体" w:cs="宋体" w:hint="eastAsia"/>
        </w:rPr>
        <w:t>日，全省已先后投放</w:t>
      </w:r>
      <w:r>
        <w:rPr>
          <w:rFonts w:ascii="宋体" w:eastAsia="宋体" w:hAnsi="宋体" w:cs="宋体" w:hint="eastAsia"/>
        </w:rPr>
        <w:t>8</w:t>
      </w:r>
      <w:r>
        <w:rPr>
          <w:rFonts w:ascii="宋体" w:eastAsia="宋体" w:hAnsi="宋体" w:cs="宋体" w:hint="eastAsia"/>
        </w:rPr>
        <w:t>批次消费券至市场，一定程度上刺激了游客出行，带动游客来咸旅游消费。</w:t>
      </w:r>
    </w:p>
    <w:p w:rsidR="00145814" w:rsidRDefault="006C6C91">
      <w:pPr>
        <w:pStyle w:val="a3"/>
        <w:widowControl/>
        <w:spacing w:beforeAutospacing="0" w:afterAutospacing="0" w:line="585" w:lineRule="atLeast"/>
        <w:ind w:firstLine="480"/>
      </w:pPr>
      <w:r>
        <w:rPr>
          <w:rFonts w:ascii="宋体" w:eastAsia="宋体" w:hAnsi="宋体" w:cs="宋体" w:hint="eastAsia"/>
        </w:rPr>
        <w:t>抓实项目策划招商。坚持局班子带头，全局招商、全员招商，召开项目策划和招商引资工作务虚会，紧盯当前上级文旅政策、群众需求、短板不足和工作重点开展项目谋划，重点围绕文化基础设施、温泉景区提档升级、民宿旅游、古民居保护与利用、乡村旅游、红色旅游等文旅项目开展项目策划和招商引资。谋划建设马桥“藏香谷”、农上农桥园、阿洛亚（咸宁）航空汽车飞摩文旅运动乐园、原乡假日小镇、窑咀渔乐湾、潜山文化体育公园、向阳湖花海拓展基地、王家畈学堂等</w:t>
      </w:r>
      <w:r>
        <w:rPr>
          <w:rFonts w:ascii="宋体" w:eastAsia="宋体" w:hAnsi="宋体" w:cs="宋体" w:hint="eastAsia"/>
        </w:rPr>
        <w:t>12</w:t>
      </w:r>
      <w:r>
        <w:rPr>
          <w:rFonts w:ascii="宋体" w:eastAsia="宋体" w:hAnsi="宋体" w:cs="宋体" w:hint="eastAsia"/>
        </w:rPr>
        <w:t>个文化旅游项目。先后接待武汉旅游民宿协会、国开青旅集团、湖北倡青立体农业开发有限公司</w:t>
      </w:r>
      <w:r>
        <w:rPr>
          <w:rFonts w:ascii="宋体" w:eastAsia="宋体" w:hAnsi="宋体" w:cs="宋体" w:hint="eastAsia"/>
        </w:rPr>
        <w:t>、桂林拓普香料有限公司等企业来咸招商考察，江南桂谷、一扬香花产业规划研究、咸宁（阿洛亚）航空汽摩文旅运动乐园项目等一批文旅、商旅、农旅、康旅项目相继落户咸安。抓好项目建设推进。</w:t>
      </w:r>
      <w:r>
        <w:rPr>
          <w:rFonts w:ascii="宋体" w:eastAsia="宋体" w:hAnsi="宋体" w:cs="宋体" w:hint="eastAsia"/>
        </w:rPr>
        <w:t>131</w:t>
      </w:r>
      <w:r>
        <w:rPr>
          <w:rFonts w:ascii="宋体" w:eastAsia="宋体" w:hAnsi="宋体" w:cs="宋体" w:hint="eastAsia"/>
        </w:rPr>
        <w:t>军旅小镇、汀泗陈家沟乡村振兴示范园等一批景区景点或已建成或已开园，浮山办事处打造沿河堤西路（海德公馆段）文化休闲特色一条街，以</w:t>
      </w:r>
      <w:r>
        <w:rPr>
          <w:rFonts w:ascii="宋体" w:eastAsia="宋体" w:hAnsi="宋体" w:cs="宋体" w:hint="eastAsia"/>
        </w:rPr>
        <w:t>98%</w:t>
      </w:r>
      <w:r>
        <w:rPr>
          <w:rFonts w:ascii="宋体" w:eastAsia="宋体" w:hAnsi="宋体" w:cs="宋体" w:hint="eastAsia"/>
        </w:rPr>
        <w:t>招商率，总营收</w:t>
      </w:r>
      <w:r>
        <w:rPr>
          <w:rFonts w:ascii="宋体" w:eastAsia="宋体" w:hAnsi="宋体" w:cs="宋体" w:hint="eastAsia"/>
        </w:rPr>
        <w:t>2</w:t>
      </w:r>
      <w:r>
        <w:rPr>
          <w:rFonts w:ascii="宋体" w:eastAsia="宋体" w:hAnsi="宋体" w:cs="宋体" w:hint="eastAsia"/>
        </w:rPr>
        <w:t>亿元，年同比</w:t>
      </w:r>
      <w:r>
        <w:rPr>
          <w:rFonts w:ascii="宋体" w:eastAsia="宋体" w:hAnsi="宋体" w:cs="宋体" w:hint="eastAsia"/>
        </w:rPr>
        <w:t>50%</w:t>
      </w:r>
      <w:r>
        <w:rPr>
          <w:rFonts w:ascii="宋体" w:eastAsia="宋体" w:hAnsi="宋体" w:cs="宋体" w:hint="eastAsia"/>
        </w:rPr>
        <w:t>的增长额，成功申报省级繁荣夜间经济集聚示范区。阿洛亚汽车航空飞摩文旅运动旅游项目自</w:t>
      </w:r>
      <w:r>
        <w:rPr>
          <w:rFonts w:ascii="宋体" w:eastAsia="宋体" w:hAnsi="宋体" w:cs="宋体" w:hint="eastAsia"/>
        </w:rPr>
        <w:t>2021</w:t>
      </w:r>
      <w:r>
        <w:rPr>
          <w:rFonts w:ascii="宋体" w:eastAsia="宋体" w:hAnsi="宋体" w:cs="宋体" w:hint="eastAsia"/>
        </w:rPr>
        <w:t>年</w:t>
      </w:r>
      <w:r>
        <w:rPr>
          <w:rFonts w:ascii="宋体" w:eastAsia="宋体" w:hAnsi="宋体" w:cs="宋体" w:hint="eastAsia"/>
        </w:rPr>
        <w:t>12</w:t>
      </w:r>
      <w:r>
        <w:rPr>
          <w:rFonts w:ascii="宋体" w:eastAsia="宋体" w:hAnsi="宋体" w:cs="宋体" w:hint="eastAsia"/>
        </w:rPr>
        <w:t>月开工来建设顺利有序，项目持续投入资金已达</w:t>
      </w:r>
      <w:r>
        <w:rPr>
          <w:rFonts w:ascii="宋体" w:eastAsia="宋体" w:hAnsi="宋体" w:cs="宋体" w:hint="eastAsia"/>
        </w:rPr>
        <w:t>39500</w:t>
      </w:r>
      <w:r>
        <w:rPr>
          <w:rFonts w:ascii="宋体" w:eastAsia="宋体" w:hAnsi="宋体" w:cs="宋体" w:hint="eastAsia"/>
        </w:rPr>
        <w:t>万元，</w:t>
      </w:r>
      <w:r>
        <w:rPr>
          <w:rFonts w:ascii="宋体" w:eastAsia="宋体" w:hAnsi="宋体" w:cs="宋体" w:hint="eastAsia"/>
        </w:rPr>
        <w:t>6</w:t>
      </w:r>
      <w:r>
        <w:rPr>
          <w:rFonts w:ascii="宋体" w:eastAsia="宋体" w:hAnsi="宋体" w:cs="宋体" w:hint="eastAsia"/>
        </w:rPr>
        <w:t>月份已入</w:t>
      </w:r>
      <w:r>
        <w:rPr>
          <w:rFonts w:ascii="宋体" w:eastAsia="宋体" w:hAnsi="宋体" w:cs="宋体" w:hint="eastAsia"/>
        </w:rPr>
        <w:t>选省重点项目统计直报平台。深入推进实施乡村旅游“万千百”工程、淦河百里画廊等重大项目，召开乡村旅游“万千百”工程现场推进会、会商会等，安排部署项目建设、服务品质提升等重点工作任务，每月督办进展情况。抓活文化旅游融合</w:t>
      </w:r>
      <w:r>
        <w:rPr>
          <w:rFonts w:ascii="宋体" w:eastAsia="宋体" w:hAnsi="宋体" w:cs="宋体" w:hint="eastAsia"/>
        </w:rPr>
        <w:t>,</w:t>
      </w:r>
      <w:r>
        <w:rPr>
          <w:rFonts w:ascii="宋体" w:eastAsia="宋体" w:hAnsi="宋体" w:cs="宋体" w:hint="eastAsia"/>
        </w:rPr>
        <w:t>引导黄鹤楼森林美酒小镇等工业产业园</w:t>
      </w:r>
      <w:r>
        <w:rPr>
          <w:rFonts w:ascii="宋体" w:eastAsia="宋体" w:hAnsi="宋体" w:cs="宋体" w:hint="eastAsia"/>
        </w:rPr>
        <w:lastRenderedPageBreak/>
        <w:t>区发展工业观光游，以工业观光，带动产品销售。持续推进咸安开放窗口建设，实现优品展销、文旅宣传、招商引资洽谈功能的融合，发挥开放窗口的“管道”和“引流”作用。截至目前，累计建设咸安开放窗口</w:t>
      </w:r>
      <w:r>
        <w:rPr>
          <w:rFonts w:ascii="宋体" w:eastAsia="宋体" w:hAnsi="宋体" w:cs="宋体" w:hint="eastAsia"/>
        </w:rPr>
        <w:t>3</w:t>
      </w:r>
      <w:r>
        <w:rPr>
          <w:rFonts w:ascii="宋体" w:eastAsia="宋体" w:hAnsi="宋体" w:cs="宋体" w:hint="eastAsia"/>
        </w:rPr>
        <w:t>家（广州天河馆、河北张家口馆、天津馆）。积极开展“送文化进景区”活动，在黄</w:t>
      </w:r>
      <w:r>
        <w:rPr>
          <w:rFonts w:ascii="宋体" w:eastAsia="宋体" w:hAnsi="宋体" w:cs="宋体" w:hint="eastAsia"/>
        </w:rPr>
        <w:t>鹤楼森林美酒小镇、桂花源、萝卜公社、刘家桥等景区开展活动</w:t>
      </w:r>
      <w:r>
        <w:rPr>
          <w:rFonts w:ascii="宋体" w:eastAsia="宋体" w:hAnsi="宋体" w:cs="宋体" w:hint="eastAsia"/>
        </w:rPr>
        <w:t>20</w:t>
      </w:r>
      <w:r>
        <w:rPr>
          <w:rFonts w:ascii="宋体" w:eastAsia="宋体" w:hAnsi="宋体" w:cs="宋体" w:hint="eastAsia"/>
        </w:rPr>
        <w:t>余场。</w:t>
      </w:r>
    </w:p>
    <w:p w:rsidR="00145814" w:rsidRDefault="006C6C91">
      <w:pPr>
        <w:pStyle w:val="a3"/>
        <w:widowControl/>
        <w:spacing w:beforeAutospacing="0" w:afterAutospacing="0" w:line="585" w:lineRule="atLeast"/>
        <w:ind w:firstLine="480"/>
      </w:pPr>
      <w:r>
        <w:rPr>
          <w:rFonts w:ascii="宋体" w:eastAsia="宋体" w:hAnsi="宋体" w:cs="宋体" w:hint="eastAsia"/>
        </w:rPr>
        <w:t>围绕文旅产业高质量发展，精心组织开展系列培训活动，着力提升全区文旅系统干部领导、管理和服务能力。举办全区文旅公共服务高质量发展暨乡村振兴文艺人才培训班，</w:t>
      </w:r>
      <w:r>
        <w:rPr>
          <w:rFonts w:ascii="宋体" w:eastAsia="宋体" w:hAnsi="宋体" w:cs="宋体" w:hint="eastAsia"/>
        </w:rPr>
        <w:t>80</w:t>
      </w:r>
      <w:r>
        <w:rPr>
          <w:rFonts w:ascii="宋体" w:eastAsia="宋体" w:hAnsi="宋体" w:cs="宋体" w:hint="eastAsia"/>
        </w:rPr>
        <w:t>余名基层文艺骨干参加培训。组织全区百名民宿业主在蜜月湾度假区参加</w:t>
      </w:r>
      <w:r>
        <w:rPr>
          <w:rFonts w:ascii="宋体" w:eastAsia="宋体" w:hAnsi="宋体" w:cs="宋体" w:hint="eastAsia"/>
        </w:rPr>
        <w:t>2022</w:t>
      </w:r>
      <w:r>
        <w:rPr>
          <w:rFonts w:ascii="宋体" w:eastAsia="宋体" w:hAnsi="宋体" w:cs="宋体" w:hint="eastAsia"/>
        </w:rPr>
        <w:t>年咸安区旅游民宿专题培训班，提升旅游从业人员服务水平。举办文化和旅游安全管理工作培训班，组织文旅系统干部职工，</w:t>
      </w:r>
      <w:r>
        <w:rPr>
          <w:rFonts w:ascii="宋体" w:eastAsia="宋体" w:hAnsi="宋体" w:cs="宋体" w:hint="eastAsia"/>
        </w:rPr>
        <w:t>A</w:t>
      </w:r>
      <w:r>
        <w:rPr>
          <w:rFonts w:ascii="宋体" w:eastAsia="宋体" w:hAnsi="宋体" w:cs="宋体" w:hint="eastAsia"/>
        </w:rPr>
        <w:t>级景区、星级酒店、旅行社相关负责人参加安全生产培训和安全演练活动，提升安全监管能力。家宴餐饮集团有限公司</w:t>
      </w:r>
      <w:r>
        <w:rPr>
          <w:rFonts w:ascii="宋体" w:eastAsia="宋体" w:hAnsi="宋体" w:cs="宋体" w:hint="eastAsia"/>
        </w:rPr>
        <w:t>法人胡朝胜被评为“</w:t>
      </w:r>
      <w:r>
        <w:rPr>
          <w:rFonts w:ascii="宋体" w:eastAsia="宋体" w:hAnsi="宋体" w:cs="宋体" w:hint="eastAsia"/>
        </w:rPr>
        <w:t>2022</w:t>
      </w:r>
      <w:r>
        <w:rPr>
          <w:rFonts w:ascii="宋体" w:eastAsia="宋体" w:hAnsi="宋体" w:cs="宋体" w:hint="eastAsia"/>
        </w:rPr>
        <w:t>年度湖北省乡村文化和旅游带头人”。黄鹤楼森林美酒小镇王哲、梓山湖文旅公司尹凡被评为</w:t>
      </w:r>
      <w:r>
        <w:rPr>
          <w:rFonts w:ascii="宋体" w:eastAsia="宋体" w:hAnsi="宋体" w:cs="宋体" w:hint="eastAsia"/>
        </w:rPr>
        <w:t>2022</w:t>
      </w:r>
      <w:r>
        <w:rPr>
          <w:rFonts w:ascii="宋体" w:eastAsia="宋体" w:hAnsi="宋体" w:cs="宋体" w:hint="eastAsia"/>
        </w:rPr>
        <w:t>年咸安区百名行业最美人物（最美文旅工作者）。</w:t>
      </w:r>
    </w:p>
    <w:p w:rsidR="00145814" w:rsidRDefault="006C6C91">
      <w:pPr>
        <w:pStyle w:val="a3"/>
        <w:widowControl/>
        <w:spacing w:beforeAutospacing="0" w:afterAutospacing="0" w:line="585" w:lineRule="atLeast"/>
        <w:ind w:firstLine="480"/>
      </w:pPr>
      <w:r>
        <w:rPr>
          <w:rFonts w:ascii="宋体" w:eastAsia="宋体" w:hAnsi="宋体" w:cs="宋体" w:hint="eastAsia"/>
        </w:rPr>
        <w:t>多措并举优宣传。一是实施品牌营销战略。设计推出学史赏花人文游、生态田园风情游、美食美景养生游、赏花品竹民俗游等</w:t>
      </w:r>
      <w:r>
        <w:rPr>
          <w:rFonts w:ascii="宋体" w:eastAsia="宋体" w:hAnsi="宋体" w:cs="宋体" w:hint="eastAsia"/>
        </w:rPr>
        <w:t>6</w:t>
      </w:r>
      <w:r>
        <w:rPr>
          <w:rFonts w:ascii="宋体" w:eastAsia="宋体" w:hAnsi="宋体" w:cs="宋体" w:hint="eastAsia"/>
        </w:rPr>
        <w:t>条精品旅游路线，黄鹤楼森林美酒小镇花果山、大幕万亩野樱、马桥建国畈等多处景点入选湖北省精品赏花路线，通过咸宁日报、官方微信公众号等媒体，全方位、多角度进行咸安四季旅游线路和特色产品推介。星星竹海、刘家桥成为武汉城市圈网红打卡地。二是策划活</w:t>
      </w:r>
      <w:r>
        <w:rPr>
          <w:rFonts w:ascii="宋体" w:eastAsia="宋体" w:hAnsi="宋体" w:cs="宋体" w:hint="eastAsia"/>
        </w:rPr>
        <w:t>动宣传。按照“季季有主题、月月有活动”的要求，每月召开宣传活动策划会。今年以来，先后策划组织开展举办“</w:t>
      </w:r>
      <w:r>
        <w:rPr>
          <w:rFonts w:ascii="宋体" w:eastAsia="宋体" w:hAnsi="宋体" w:cs="宋体" w:hint="eastAsia"/>
        </w:rPr>
        <w:t>2022</w:t>
      </w:r>
      <w:r>
        <w:rPr>
          <w:rFonts w:ascii="宋体" w:eastAsia="宋体" w:hAnsi="宋体" w:cs="宋体" w:hint="eastAsia"/>
        </w:rPr>
        <w:t>年咸安区桂花文化系列活动”、“品年味寻年俗”系列活动、“咸安的年”村晚示范展示活动、徒步黄荆塘万亩茶园、“饮水思源、保护淦河、为爱前行”“健步跑”、海德香街夜市文化赶集</w:t>
      </w:r>
      <w:r>
        <w:rPr>
          <w:rFonts w:ascii="宋体" w:eastAsia="宋体" w:hAnsi="宋体" w:cs="宋体" w:hint="eastAsia"/>
        </w:rPr>
        <w:lastRenderedPageBreak/>
        <w:t>文艺展演、</w:t>
      </w:r>
      <w:r>
        <w:rPr>
          <w:rFonts w:ascii="宋体" w:eastAsia="宋体" w:hAnsi="宋体" w:cs="宋体" w:hint="eastAsia"/>
        </w:rPr>
        <w:t>2022</w:t>
      </w:r>
      <w:r>
        <w:rPr>
          <w:rFonts w:ascii="宋体" w:eastAsia="宋体" w:hAnsi="宋体" w:cs="宋体" w:hint="eastAsia"/>
        </w:rPr>
        <w:t>“云游咸宁”大型文旅沉浸式体验特别直播活动、“我游桂花城”短视频大赛、“桂花仙子”评选等各类乡村文旅活动</w:t>
      </w:r>
      <w:r>
        <w:rPr>
          <w:rFonts w:ascii="宋体" w:eastAsia="宋体" w:hAnsi="宋体" w:cs="宋体" w:hint="eastAsia"/>
        </w:rPr>
        <w:t>20</w:t>
      </w:r>
      <w:r>
        <w:rPr>
          <w:rFonts w:ascii="宋体" w:eastAsia="宋体" w:hAnsi="宋体" w:cs="宋体" w:hint="eastAsia"/>
        </w:rPr>
        <w:t>余场。三是区域合作宣传。参与长江中游三省旅游发展联盟建设，组织黄鹤楼森林美酒小镇、松鼠部落参与三省旅游一卡通</w:t>
      </w:r>
      <w:r>
        <w:rPr>
          <w:rFonts w:ascii="宋体" w:eastAsia="宋体" w:hAnsi="宋体" w:cs="宋体" w:hint="eastAsia"/>
        </w:rPr>
        <w:t>发行；</w:t>
      </w:r>
      <w:r>
        <w:rPr>
          <w:rFonts w:ascii="宋体" w:eastAsia="宋体" w:hAnsi="宋体" w:cs="宋体" w:hint="eastAsia"/>
        </w:rPr>
        <w:t>5</w:t>
      </w:r>
      <w:r>
        <w:rPr>
          <w:rFonts w:ascii="宋体" w:eastAsia="宋体" w:hAnsi="宋体" w:cs="宋体" w:hint="eastAsia"/>
        </w:rPr>
        <w:t>月</w:t>
      </w:r>
      <w:r>
        <w:rPr>
          <w:rFonts w:ascii="宋体" w:eastAsia="宋体" w:hAnsi="宋体" w:cs="宋体" w:hint="eastAsia"/>
        </w:rPr>
        <w:t>10</w:t>
      </w:r>
      <w:r>
        <w:rPr>
          <w:rFonts w:ascii="宋体" w:eastAsia="宋体" w:hAnsi="宋体" w:cs="宋体" w:hint="eastAsia"/>
        </w:rPr>
        <w:t>日，咸宁·黄石同城化旅游区域合作互惠活动正式启动，整合两地</w:t>
      </w:r>
      <w:r>
        <w:rPr>
          <w:rFonts w:ascii="宋体" w:eastAsia="宋体" w:hAnsi="宋体" w:cs="宋体" w:hint="eastAsia"/>
        </w:rPr>
        <w:t>49</w:t>
      </w:r>
      <w:r>
        <w:rPr>
          <w:rFonts w:ascii="宋体" w:eastAsia="宋体" w:hAnsi="宋体" w:cs="宋体" w:hint="eastAsia"/>
        </w:rPr>
        <w:t>家旅游景区（含</w:t>
      </w:r>
      <w:r>
        <w:rPr>
          <w:rFonts w:ascii="宋体" w:eastAsia="宋体" w:hAnsi="宋体" w:cs="宋体" w:hint="eastAsia"/>
        </w:rPr>
        <w:t>16</w:t>
      </w:r>
      <w:r>
        <w:rPr>
          <w:rFonts w:ascii="宋体" w:eastAsia="宋体" w:hAnsi="宋体" w:cs="宋体" w:hint="eastAsia"/>
        </w:rPr>
        <w:t>家开放景区）推出优惠政策。其中，萝卜公社对黄石游客免费开放，黄鹤楼森林美酒小镇对黄石游客推出</w:t>
      </w:r>
      <w:r>
        <w:rPr>
          <w:rFonts w:ascii="宋体" w:eastAsia="宋体" w:hAnsi="宋体" w:cs="宋体" w:hint="eastAsia"/>
        </w:rPr>
        <w:t>40</w:t>
      </w:r>
      <w:r>
        <w:rPr>
          <w:rFonts w:ascii="宋体" w:eastAsia="宋体" w:hAnsi="宋体" w:cs="宋体" w:hint="eastAsia"/>
        </w:rPr>
        <w:t>元优惠价，共同推进两地旅游景区门票互惠，文旅资源共享、客源互送。</w:t>
      </w:r>
      <w:r>
        <w:rPr>
          <w:rFonts w:ascii="宋体" w:eastAsia="宋体" w:hAnsi="宋体" w:cs="宋体" w:hint="eastAsia"/>
        </w:rPr>
        <w:t>4</w:t>
      </w:r>
      <w:r>
        <w:rPr>
          <w:rFonts w:ascii="宋体" w:eastAsia="宋体" w:hAnsi="宋体" w:cs="宋体" w:hint="eastAsia"/>
        </w:rPr>
        <w:t>月</w:t>
      </w:r>
      <w:r>
        <w:rPr>
          <w:rFonts w:ascii="宋体" w:eastAsia="宋体" w:hAnsi="宋体" w:cs="宋体" w:hint="eastAsia"/>
        </w:rPr>
        <w:t>18</w:t>
      </w:r>
      <w:r>
        <w:rPr>
          <w:rFonts w:ascii="宋体" w:eastAsia="宋体" w:hAnsi="宋体" w:cs="宋体" w:hint="eastAsia"/>
        </w:rPr>
        <w:t>日，参与湖北广播电视台楚天交通频道“辣妹说旅游”栏目，向全国听众朋友推介咸安旅游精品线路和美食特产。央视</w:t>
      </w:r>
      <w:r>
        <w:rPr>
          <w:rFonts w:ascii="宋体" w:eastAsia="宋体" w:hAnsi="宋体" w:cs="宋体" w:hint="eastAsia"/>
        </w:rPr>
        <w:t>10</w:t>
      </w:r>
      <w:r>
        <w:rPr>
          <w:rFonts w:ascii="宋体" w:eastAsia="宋体" w:hAnsi="宋体" w:cs="宋体" w:hint="eastAsia"/>
        </w:rPr>
        <w:t>频道《味道》栏目组拍摄的《咸安味道》上、下篇</w:t>
      </w:r>
      <w:r>
        <w:rPr>
          <w:rFonts w:ascii="宋体" w:eastAsia="宋体" w:hAnsi="宋体" w:cs="宋体" w:hint="eastAsia"/>
        </w:rPr>
        <w:t>6</w:t>
      </w:r>
      <w:r>
        <w:rPr>
          <w:rFonts w:ascii="宋体" w:eastAsia="宋体" w:hAnsi="宋体" w:cs="宋体" w:hint="eastAsia"/>
        </w:rPr>
        <w:t>道菜（贺胜鸡汤、高桥萝卜排骨汤、金桂烧肉、竹笋炒腊肉、宝塔肉、麦酱烧肉）</w:t>
      </w:r>
      <w:r>
        <w:rPr>
          <w:rFonts w:ascii="宋体" w:eastAsia="宋体" w:hAnsi="宋体" w:cs="宋体" w:hint="eastAsia"/>
        </w:rPr>
        <w:t>6</w:t>
      </w:r>
      <w:r>
        <w:rPr>
          <w:rFonts w:ascii="宋体" w:eastAsia="宋体" w:hAnsi="宋体" w:cs="宋体" w:hint="eastAsia"/>
        </w:rPr>
        <w:t>月</w:t>
      </w:r>
      <w:r>
        <w:rPr>
          <w:rFonts w:ascii="宋体" w:eastAsia="宋体" w:hAnsi="宋体" w:cs="宋体" w:hint="eastAsia"/>
        </w:rPr>
        <w:t>11</w:t>
      </w:r>
      <w:r>
        <w:rPr>
          <w:rFonts w:ascii="宋体" w:eastAsia="宋体" w:hAnsi="宋体" w:cs="宋体" w:hint="eastAsia"/>
        </w:rPr>
        <w:t>日、</w:t>
      </w:r>
      <w:r>
        <w:rPr>
          <w:rFonts w:ascii="宋体" w:eastAsia="宋体" w:hAnsi="宋体" w:cs="宋体" w:hint="eastAsia"/>
        </w:rPr>
        <w:t>12</w:t>
      </w:r>
      <w:r>
        <w:rPr>
          <w:rFonts w:ascii="宋体" w:eastAsia="宋体" w:hAnsi="宋体" w:cs="宋体" w:hint="eastAsia"/>
        </w:rPr>
        <w:t>日晚在央</w:t>
      </w:r>
      <w:r>
        <w:rPr>
          <w:rFonts w:ascii="宋体" w:eastAsia="宋体" w:hAnsi="宋体" w:cs="宋体" w:hint="eastAsia"/>
        </w:rPr>
        <w:t>视黄金时段播出</w:t>
      </w:r>
      <w:r>
        <w:rPr>
          <w:rFonts w:ascii="宋体" w:eastAsia="宋体" w:hAnsi="宋体" w:cs="宋体" w:hint="eastAsia"/>
        </w:rPr>
        <w:t>,7</w:t>
      </w:r>
      <w:r>
        <w:rPr>
          <w:rFonts w:ascii="宋体" w:eastAsia="宋体" w:hAnsi="宋体" w:cs="宋体" w:hint="eastAsia"/>
        </w:rPr>
        <w:t>月中旬，邀请一扬香花等文创企业赴仙桃参加第三届荆楚乡村文化旅游节。</w:t>
      </w:r>
    </w:p>
    <w:p w:rsidR="00145814" w:rsidRDefault="006C6C91">
      <w:pPr>
        <w:pStyle w:val="a3"/>
        <w:widowControl/>
        <w:spacing w:beforeAutospacing="0" w:afterAutospacing="0" w:line="585" w:lineRule="atLeast"/>
        <w:ind w:firstLine="480"/>
      </w:pPr>
      <w:r>
        <w:rPr>
          <w:rFonts w:ascii="宋体" w:eastAsia="宋体" w:hAnsi="宋体" w:cs="宋体" w:hint="eastAsia"/>
        </w:rPr>
        <w:t>2.</w:t>
      </w:r>
      <w:r>
        <w:rPr>
          <w:rFonts w:ascii="宋体" w:eastAsia="宋体" w:hAnsi="宋体" w:cs="宋体" w:hint="eastAsia"/>
        </w:rPr>
        <w:t>效益指标完成情况分析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不断提高咸安旅游的知名度和美誉度；推动文旅产业高质量发展</w:t>
      </w:r>
    </w:p>
    <w:p w:rsidR="00145814" w:rsidRDefault="006C6C91">
      <w:pPr>
        <w:pStyle w:val="a3"/>
        <w:widowControl/>
        <w:spacing w:beforeAutospacing="0" w:afterAutospacing="0" w:line="540" w:lineRule="atLeast"/>
        <w:jc w:val="both"/>
      </w:pPr>
      <w:r>
        <w:rPr>
          <w:rFonts w:ascii="CESI仿宋-GB2312" w:eastAsia="CESI仿宋-GB2312" w:hAnsi="CESI仿宋-GB2312" w:cs="CESI仿宋-GB2312"/>
          <w:sz w:val="28"/>
          <w:szCs w:val="28"/>
        </w:rPr>
        <w:t>四、</w:t>
      </w:r>
      <w:r>
        <w:rPr>
          <w:rStyle w:val="a4"/>
          <w:rFonts w:ascii="CESI仿宋-GB2312" w:eastAsia="CESI仿宋-GB2312" w:hAnsi="CESI仿宋-GB2312" w:cs="CESI仿宋-GB2312"/>
          <w:sz w:val="28"/>
          <w:szCs w:val="28"/>
        </w:rPr>
        <w:t>绩效自评结果拟应用情况</w:t>
      </w:r>
    </w:p>
    <w:p w:rsidR="00145814" w:rsidRDefault="006C6C91">
      <w:pPr>
        <w:pStyle w:val="a3"/>
        <w:widowControl/>
        <w:spacing w:beforeAutospacing="0" w:afterAutospacing="0" w:line="585" w:lineRule="atLeast"/>
        <w:ind w:firstLine="480"/>
      </w:pPr>
      <w:r>
        <w:rPr>
          <w:rFonts w:ascii="宋体" w:eastAsia="宋体" w:hAnsi="宋体" w:cs="宋体" w:hint="eastAsia"/>
        </w:rPr>
        <w:t>（一）下一步改进措施，包括项目整改和绩效目标调整完善等相关内容。</w:t>
      </w:r>
    </w:p>
    <w:p w:rsidR="00145814" w:rsidRDefault="006C6C91">
      <w:pPr>
        <w:pStyle w:val="a3"/>
        <w:widowControl/>
        <w:spacing w:beforeAutospacing="0" w:afterAutospacing="0" w:line="585" w:lineRule="atLeast"/>
        <w:ind w:firstLine="480"/>
      </w:pPr>
      <w:r>
        <w:rPr>
          <w:rFonts w:ascii="宋体" w:eastAsia="宋体" w:hAnsi="宋体" w:cs="宋体" w:hint="eastAsia"/>
        </w:rPr>
        <w:t>咸安区将继续加大旅游产业宣传力度，力争使项目资金取得更大实效。</w:t>
      </w:r>
    </w:p>
    <w:p w:rsidR="00145814" w:rsidRDefault="006C6C91">
      <w:pPr>
        <w:pStyle w:val="a3"/>
        <w:widowControl/>
        <w:spacing w:beforeAutospacing="0" w:afterAutospacing="0" w:line="585" w:lineRule="atLeast"/>
        <w:ind w:firstLine="480"/>
      </w:pPr>
      <w:r>
        <w:rPr>
          <w:rFonts w:ascii="宋体" w:eastAsia="宋体" w:hAnsi="宋体" w:cs="宋体" w:hint="eastAsia"/>
        </w:rPr>
        <w:t>拟与预算安排相结合情况。</w:t>
      </w:r>
    </w:p>
    <w:p w:rsidR="00145814" w:rsidRDefault="006C6C91">
      <w:pPr>
        <w:pStyle w:val="a3"/>
        <w:widowControl/>
        <w:spacing w:beforeAutospacing="0" w:afterAutospacing="0" w:line="585" w:lineRule="atLeast"/>
        <w:ind w:firstLine="480"/>
      </w:pPr>
      <w:r>
        <w:rPr>
          <w:rFonts w:ascii="宋体" w:eastAsia="宋体" w:hAnsi="宋体" w:cs="宋体" w:hint="eastAsia"/>
        </w:rPr>
        <w:t>根据上年度项目实际执行情况，适当调整往后年份预算安排。</w:t>
      </w:r>
    </w:p>
    <w:p w:rsidR="00145814" w:rsidRDefault="006C6C91">
      <w:pPr>
        <w:pStyle w:val="a3"/>
        <w:widowControl/>
        <w:spacing w:beforeAutospacing="0" w:afterAutospacing="0" w:line="585" w:lineRule="atLeast"/>
        <w:ind w:firstLine="480"/>
      </w:pPr>
      <w:r>
        <w:rPr>
          <w:rFonts w:ascii="宋体" w:eastAsia="宋体" w:hAnsi="宋体" w:cs="宋体" w:hint="eastAsia"/>
        </w:rPr>
        <w:t>拟公开情况</w:t>
      </w:r>
    </w:p>
    <w:p w:rsidR="00145814" w:rsidRDefault="006C6C91">
      <w:pPr>
        <w:pStyle w:val="a3"/>
        <w:widowControl/>
        <w:spacing w:beforeAutospacing="0" w:afterAutospacing="0" w:line="585" w:lineRule="atLeast"/>
        <w:ind w:firstLine="480"/>
      </w:pPr>
      <w:r>
        <w:rPr>
          <w:rFonts w:ascii="宋体" w:eastAsia="宋体" w:hAnsi="宋体" w:cs="宋体" w:hint="eastAsia"/>
        </w:rPr>
        <w:t>对上述项目在单位预算及年终决算中及时进行了公开</w:t>
      </w:r>
    </w:p>
    <w:tbl>
      <w:tblPr>
        <w:tblW w:w="1500" w:type="dxa"/>
        <w:tblCellMar>
          <w:left w:w="0" w:type="dxa"/>
          <w:right w:w="0" w:type="dxa"/>
        </w:tblCellMar>
        <w:tblLook w:val="04A0" w:firstRow="1" w:lastRow="0" w:firstColumn="1" w:lastColumn="0" w:noHBand="0" w:noVBand="1"/>
      </w:tblPr>
      <w:tblGrid>
        <w:gridCol w:w="690"/>
        <w:gridCol w:w="450"/>
        <w:gridCol w:w="450"/>
        <w:gridCol w:w="810"/>
        <w:gridCol w:w="810"/>
        <w:gridCol w:w="810"/>
        <w:gridCol w:w="690"/>
      </w:tblGrid>
      <w:tr w:rsidR="00145814">
        <w:trPr>
          <w:trHeight w:val="450"/>
        </w:trPr>
        <w:tc>
          <w:tcPr>
            <w:tcW w:w="10680" w:type="dxa"/>
            <w:gridSpan w:val="7"/>
            <w:tcBorders>
              <w:top w:val="nil"/>
              <w:left w:val="nil"/>
              <w:bottom w:val="nil"/>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Style w:val="a4"/>
                <w:rFonts w:ascii="CESI仿宋-GB2312" w:eastAsia="CESI仿宋-GB2312" w:hAnsi="CESI仿宋-GB2312" w:cs="CESI仿宋-GB2312"/>
                <w:sz w:val="36"/>
                <w:szCs w:val="36"/>
              </w:rPr>
              <w:t>2022</w:t>
            </w:r>
            <w:r>
              <w:rPr>
                <w:rStyle w:val="a4"/>
                <w:rFonts w:ascii="CESI仿宋-GB2312" w:eastAsia="CESI仿宋-GB2312" w:hAnsi="CESI仿宋-GB2312" w:cs="CESI仿宋-GB2312"/>
                <w:sz w:val="36"/>
                <w:szCs w:val="36"/>
              </w:rPr>
              <w:t>年度旅游发展基金项目绩效自评表</w:t>
            </w:r>
          </w:p>
        </w:tc>
      </w:tr>
      <w:tr w:rsidR="00145814">
        <w:trPr>
          <w:trHeight w:val="345"/>
        </w:trPr>
        <w:tc>
          <w:tcPr>
            <w:tcW w:w="5565" w:type="dxa"/>
            <w:gridSpan w:val="4"/>
            <w:tcBorders>
              <w:top w:val="nil"/>
              <w:left w:val="nil"/>
              <w:bottom w:val="single" w:sz="6" w:space="0" w:color="000000"/>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填报日期：</w:t>
            </w:r>
            <w:r>
              <w:rPr>
                <w:rFonts w:ascii="CESI仿宋-GB2312" w:eastAsia="CESI仿宋-GB2312" w:hAnsi="CESI仿宋-GB2312" w:cs="CESI仿宋-GB2312"/>
              </w:rPr>
              <w:t>2023.7.7</w:t>
            </w:r>
          </w:p>
        </w:tc>
        <w:tc>
          <w:tcPr>
            <w:tcW w:w="1695" w:type="dxa"/>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1800" w:type="dxa"/>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1620" w:type="dxa"/>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r>
      <w:tr w:rsidR="00145814">
        <w:trPr>
          <w:trHeight w:val="345"/>
        </w:trPr>
        <w:tc>
          <w:tcPr>
            <w:tcW w:w="2145"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项目名称</w:t>
            </w:r>
          </w:p>
        </w:tc>
        <w:tc>
          <w:tcPr>
            <w:tcW w:w="8550"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旅游发展基金</w:t>
            </w:r>
          </w:p>
        </w:tc>
      </w:tr>
      <w:tr w:rsidR="00145814">
        <w:trPr>
          <w:trHeight w:val="345"/>
        </w:trPr>
        <w:tc>
          <w:tcPr>
            <w:tcW w:w="2145"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主管部门</w:t>
            </w:r>
          </w:p>
        </w:tc>
        <w:tc>
          <w:tcPr>
            <w:tcW w:w="34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咸安区政府</w:t>
            </w:r>
          </w:p>
        </w:tc>
        <w:tc>
          <w:tcPr>
            <w:tcW w:w="1695"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实施单位</w:t>
            </w:r>
          </w:p>
        </w:tc>
        <w:tc>
          <w:tcPr>
            <w:tcW w:w="3420" w:type="dxa"/>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咸安区文化和旅游局</w:t>
            </w:r>
          </w:p>
        </w:tc>
      </w:tr>
      <w:tr w:rsidR="00145814">
        <w:trPr>
          <w:trHeight w:val="345"/>
        </w:trPr>
        <w:tc>
          <w:tcPr>
            <w:tcW w:w="2145"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项目类别</w:t>
            </w:r>
          </w:p>
        </w:tc>
        <w:tc>
          <w:tcPr>
            <w:tcW w:w="8550"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部门预算项目</w:t>
            </w:r>
            <w:r>
              <w:rPr>
                <w:rFonts w:ascii="CESI仿宋-GB2312" w:eastAsia="CESI仿宋-GB2312" w:hAnsi="CESI仿宋-GB2312" w:cs="CESI仿宋-GB2312"/>
              </w:rPr>
              <w:t>       2</w:t>
            </w:r>
            <w:r>
              <w:rPr>
                <w:rFonts w:ascii="CESI仿宋-GB2312" w:eastAsia="CESI仿宋-GB2312" w:hAnsi="CESI仿宋-GB2312" w:cs="CESI仿宋-GB2312"/>
              </w:rPr>
              <w:t>、区级专项</w:t>
            </w:r>
            <w:r>
              <w:rPr>
                <w:rFonts w:ascii="CESI仿宋-GB2312" w:eastAsia="CESI仿宋-GB2312" w:hAnsi="CESI仿宋-GB2312" w:cs="CESI仿宋-GB2312"/>
              </w:rPr>
              <w:t xml:space="preserve">          3</w:t>
            </w:r>
            <w:r>
              <w:rPr>
                <w:rFonts w:ascii="CESI仿宋-GB2312" w:eastAsia="CESI仿宋-GB2312" w:hAnsi="CESI仿宋-GB2312" w:cs="CESI仿宋-GB2312"/>
              </w:rPr>
              <w:t>、上级专项</w:t>
            </w:r>
            <w:r>
              <w:rPr>
                <w:rFonts w:ascii="CESI仿宋-GB2312" w:eastAsia="CESI仿宋-GB2312" w:hAnsi="CESI仿宋-GB2312" w:cs="CESI仿宋-GB2312"/>
              </w:rPr>
              <w:t xml:space="preserve">   </w:t>
            </w:r>
          </w:p>
        </w:tc>
      </w:tr>
      <w:tr w:rsidR="00145814">
        <w:trPr>
          <w:trHeight w:val="345"/>
        </w:trPr>
        <w:tc>
          <w:tcPr>
            <w:tcW w:w="2145"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项目属性</w:t>
            </w:r>
          </w:p>
        </w:tc>
        <w:tc>
          <w:tcPr>
            <w:tcW w:w="8550"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持续性项目</w:t>
            </w:r>
            <w:r>
              <w:rPr>
                <w:rFonts w:ascii="CESI仿宋-GB2312" w:eastAsia="CESI仿宋-GB2312" w:hAnsi="CESI仿宋-GB2312" w:cs="CESI仿宋-GB2312"/>
              </w:rPr>
              <w:t>         2</w:t>
            </w:r>
            <w:r>
              <w:rPr>
                <w:rFonts w:ascii="CESI仿宋-GB2312" w:eastAsia="CESI仿宋-GB2312" w:hAnsi="CESI仿宋-GB2312" w:cs="CESI仿宋-GB2312"/>
              </w:rPr>
              <w:t>、新增项目</w:t>
            </w:r>
          </w:p>
        </w:tc>
      </w:tr>
      <w:tr w:rsidR="00145814">
        <w:trPr>
          <w:trHeight w:val="345"/>
        </w:trPr>
        <w:tc>
          <w:tcPr>
            <w:tcW w:w="2145"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项目类别</w:t>
            </w:r>
          </w:p>
        </w:tc>
        <w:tc>
          <w:tcPr>
            <w:tcW w:w="8550"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常年性项目</w:t>
            </w:r>
            <w:r>
              <w:rPr>
                <w:rFonts w:ascii="CESI仿宋-GB2312" w:eastAsia="CESI仿宋-GB2312" w:hAnsi="CESI仿宋-GB2312" w:cs="CESI仿宋-GB2312"/>
              </w:rPr>
              <w:t>         2</w:t>
            </w:r>
            <w:r>
              <w:rPr>
                <w:rFonts w:ascii="CESI仿宋-GB2312" w:eastAsia="CESI仿宋-GB2312" w:hAnsi="CESI仿宋-GB2312" w:cs="CESI仿宋-GB2312"/>
              </w:rPr>
              <w:t>、延续性项目</w:t>
            </w:r>
            <w:r>
              <w:rPr>
                <w:rFonts w:ascii="CESI仿宋-GB2312" w:eastAsia="CESI仿宋-GB2312" w:hAnsi="CESI仿宋-GB2312" w:cs="CESI仿宋-GB2312"/>
              </w:rPr>
              <w:t xml:space="preserve">        3</w:t>
            </w:r>
            <w:r>
              <w:rPr>
                <w:rFonts w:ascii="CESI仿宋-GB2312" w:eastAsia="CESI仿宋-GB2312" w:hAnsi="CESI仿宋-GB2312" w:cs="CESI仿宋-GB2312"/>
              </w:rPr>
              <w:t>、一次性项目</w:t>
            </w:r>
          </w:p>
        </w:tc>
      </w:tr>
      <w:tr w:rsidR="00145814">
        <w:trPr>
          <w:trHeight w:val="345"/>
        </w:trPr>
        <w:tc>
          <w:tcPr>
            <w:tcW w:w="2145" w:type="dxa"/>
            <w:gridSpan w:val="2"/>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预算执行情况</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（万元）</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20</w:t>
            </w:r>
            <w:r>
              <w:rPr>
                <w:rFonts w:ascii="CESI仿宋-GB2312" w:eastAsia="CESI仿宋-GB2312" w:hAnsi="CESI仿宋-GB2312" w:cs="CESI仿宋-GB2312"/>
              </w:rPr>
              <w:t>分）</w:t>
            </w:r>
          </w:p>
        </w:tc>
        <w:tc>
          <w:tcPr>
            <w:tcW w:w="81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widowControl/>
              <w:wordWrap w:val="0"/>
              <w:jc w:val="left"/>
            </w:pPr>
          </w:p>
        </w:tc>
        <w:tc>
          <w:tcPr>
            <w:tcW w:w="261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预算数（</w:t>
            </w:r>
            <w:r>
              <w:rPr>
                <w:rFonts w:ascii="CESI仿宋-GB2312" w:eastAsia="CESI仿宋-GB2312" w:hAnsi="CESI仿宋-GB2312" w:cs="CESI仿宋-GB2312"/>
              </w:rPr>
              <w:t>A</w:t>
            </w:r>
            <w:r>
              <w:rPr>
                <w:rFonts w:ascii="CESI仿宋-GB2312" w:eastAsia="CESI仿宋-GB2312" w:hAnsi="CESI仿宋-GB2312" w:cs="CESI仿宋-GB2312"/>
              </w:rPr>
              <w:t>）</w:t>
            </w:r>
          </w:p>
        </w:tc>
        <w:tc>
          <w:tcPr>
            <w:tcW w:w="169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执行数（</w:t>
            </w:r>
            <w:r>
              <w:rPr>
                <w:rFonts w:ascii="CESI仿宋-GB2312" w:eastAsia="CESI仿宋-GB2312" w:hAnsi="CESI仿宋-GB2312" w:cs="CESI仿宋-GB2312"/>
              </w:rPr>
              <w:t>B</w:t>
            </w:r>
            <w:r>
              <w:rPr>
                <w:rFonts w:ascii="CESI仿宋-GB2312" w:eastAsia="CESI仿宋-GB2312" w:hAnsi="CESI仿宋-GB2312" w:cs="CESI仿宋-GB2312"/>
              </w:rPr>
              <w:t>）</w:t>
            </w:r>
          </w:p>
        </w:tc>
        <w:tc>
          <w:tcPr>
            <w:tcW w:w="180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执行率（</w:t>
            </w:r>
            <w:r>
              <w:rPr>
                <w:rFonts w:ascii="CESI仿宋-GB2312" w:eastAsia="CESI仿宋-GB2312" w:hAnsi="CESI仿宋-GB2312" w:cs="CESI仿宋-GB2312"/>
              </w:rPr>
              <w:t>B/A</w:t>
            </w:r>
            <w:r>
              <w:rPr>
                <w:rFonts w:ascii="CESI仿宋-GB2312" w:eastAsia="CESI仿宋-GB2312" w:hAnsi="CESI仿宋-GB2312" w:cs="CESI仿宋-GB2312"/>
              </w:rPr>
              <w:t>）</w:t>
            </w:r>
          </w:p>
        </w:tc>
        <w:tc>
          <w:tcPr>
            <w:tcW w:w="162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20</w:t>
            </w:r>
            <w:r>
              <w:rPr>
                <w:rFonts w:ascii="CESI仿宋-GB2312" w:eastAsia="CESI仿宋-GB2312" w:hAnsi="CESI仿宋-GB2312" w:cs="CESI仿宋-GB2312"/>
              </w:rPr>
              <w:t>分</w:t>
            </w:r>
            <w:r>
              <w:rPr>
                <w:rFonts w:ascii="CESI仿宋-GB2312" w:eastAsia="CESI仿宋-GB2312" w:hAnsi="CESI仿宋-GB2312" w:cs="CESI仿宋-GB2312"/>
              </w:rPr>
              <w:t>*</w:t>
            </w:r>
            <w:r>
              <w:rPr>
                <w:rFonts w:ascii="CESI仿宋-GB2312" w:eastAsia="CESI仿宋-GB2312" w:hAnsi="CESI仿宋-GB2312" w:cs="CESI仿宋-GB2312"/>
              </w:rPr>
              <w:t>执行率）</w:t>
            </w:r>
          </w:p>
        </w:tc>
      </w:tr>
      <w:tr w:rsidR="00145814">
        <w:trPr>
          <w:trHeight w:val="345"/>
        </w:trPr>
        <w:tc>
          <w:tcPr>
            <w:tcW w:w="2145"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81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61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9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0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2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2145"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81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年度财政资金总额</w:t>
            </w:r>
          </w:p>
        </w:tc>
        <w:tc>
          <w:tcPr>
            <w:tcW w:w="261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154.68</w:t>
            </w:r>
          </w:p>
        </w:tc>
        <w:tc>
          <w:tcPr>
            <w:tcW w:w="169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154.68</w:t>
            </w:r>
          </w:p>
        </w:tc>
        <w:tc>
          <w:tcPr>
            <w:tcW w:w="18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6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20</w:t>
            </w:r>
          </w:p>
        </w:tc>
      </w:tr>
      <w:tr w:rsidR="00145814">
        <w:trPr>
          <w:trHeight w:val="345"/>
        </w:trPr>
        <w:tc>
          <w:tcPr>
            <w:tcW w:w="2145"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81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61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9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930" w:type="dxa"/>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项目</w:t>
            </w:r>
          </w:p>
        </w:tc>
        <w:tc>
          <w:tcPr>
            <w:tcW w:w="4620"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年初设定目标</w:t>
            </w:r>
          </w:p>
        </w:tc>
        <w:tc>
          <w:tcPr>
            <w:tcW w:w="511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全年实际完成情况</w:t>
            </w:r>
          </w:p>
        </w:tc>
      </w:tr>
      <w:tr w:rsidR="00145814">
        <w:trPr>
          <w:trHeight w:val="780"/>
        </w:trPr>
        <w:tc>
          <w:tcPr>
            <w:tcW w:w="93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目标</w:t>
            </w:r>
          </w:p>
        </w:tc>
        <w:tc>
          <w:tcPr>
            <w:tcW w:w="4620"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编制规划，打造路线，组织策划活动，做精宣传，积极参加旅游合作交流，不断提高知名度和美誉度</w:t>
            </w:r>
          </w:p>
        </w:tc>
        <w:tc>
          <w:tcPr>
            <w:tcW w:w="511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高起点编制全域旅游发展规划，打造精品旅游路线，组织策划好各类旅游节活动，做精宣传活动营销，积极参加跨区域的旅游合作交流，不断提高咸安旅游的知名度和美誉度</w:t>
            </w:r>
          </w:p>
        </w:tc>
      </w:tr>
      <w:tr w:rsidR="00145814">
        <w:trPr>
          <w:trHeight w:val="345"/>
        </w:trPr>
        <w:tc>
          <w:tcPr>
            <w:tcW w:w="930" w:type="dxa"/>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一级</w:t>
            </w:r>
          </w:p>
        </w:tc>
        <w:tc>
          <w:tcPr>
            <w:tcW w:w="12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二级指标</w:t>
            </w:r>
          </w:p>
        </w:tc>
        <w:tc>
          <w:tcPr>
            <w:tcW w:w="342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三级指标</w:t>
            </w:r>
          </w:p>
        </w:tc>
        <w:tc>
          <w:tcPr>
            <w:tcW w:w="169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年度目标值（</w:t>
            </w:r>
            <w:r>
              <w:rPr>
                <w:rFonts w:ascii="CESI仿宋-GB2312" w:eastAsia="CESI仿宋-GB2312" w:hAnsi="CESI仿宋-GB2312" w:cs="CESI仿宋-GB2312"/>
              </w:rPr>
              <w:t>A</w:t>
            </w:r>
            <w:r>
              <w:rPr>
                <w:rFonts w:ascii="CESI仿宋-GB2312" w:eastAsia="CESI仿宋-GB2312" w:hAnsi="CESI仿宋-GB2312" w:cs="CESI仿宋-GB2312"/>
              </w:rPr>
              <w:t>）</w:t>
            </w:r>
          </w:p>
        </w:tc>
        <w:tc>
          <w:tcPr>
            <w:tcW w:w="180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全年完成值（</w:t>
            </w:r>
            <w:r>
              <w:rPr>
                <w:rFonts w:ascii="CESI仿宋-GB2312" w:eastAsia="CESI仿宋-GB2312" w:hAnsi="CESI仿宋-GB2312" w:cs="CESI仿宋-GB2312"/>
              </w:rPr>
              <w:t>B</w:t>
            </w:r>
            <w:r>
              <w:rPr>
                <w:rFonts w:ascii="CESI仿宋-GB2312" w:eastAsia="CESI仿宋-GB2312" w:hAnsi="CESI仿宋-GB2312" w:cs="CESI仿宋-GB2312"/>
              </w:rPr>
              <w:t>）</w:t>
            </w:r>
          </w:p>
        </w:tc>
        <w:tc>
          <w:tcPr>
            <w:tcW w:w="162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B/A</w:t>
            </w:r>
            <w:r>
              <w:rPr>
                <w:rFonts w:ascii="CESI仿宋-GB2312" w:eastAsia="CESI仿宋-GB2312" w:hAnsi="CESI仿宋-GB2312" w:cs="CESI仿宋-GB2312"/>
              </w:rPr>
              <w:t>）</w:t>
            </w:r>
          </w:p>
        </w:tc>
      </w:tr>
      <w:tr w:rsidR="00145814">
        <w:trPr>
          <w:trHeight w:val="312"/>
        </w:trPr>
        <w:tc>
          <w:tcPr>
            <w:tcW w:w="930"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2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9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0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2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930"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产</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出</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r>
              <w:rPr>
                <w:rFonts w:ascii="CESI仿宋-GB2312" w:eastAsia="CESI仿宋-GB2312" w:hAnsi="CESI仿宋-GB2312" w:cs="CESI仿宋-GB2312"/>
              </w:rPr>
              <w:t>分）</w:t>
            </w:r>
          </w:p>
        </w:tc>
        <w:tc>
          <w:tcPr>
            <w:tcW w:w="12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数量</w:t>
            </w:r>
            <w:r>
              <w:rPr>
                <w:rFonts w:ascii="CESI仿宋-GB2312" w:eastAsia="CESI仿宋-GB2312" w:hAnsi="CESI仿宋-GB2312" w:cs="CESI仿宋-GB2312"/>
              </w:rPr>
              <w:lastRenderedPageBreak/>
              <w:t>指标</w:t>
            </w:r>
          </w:p>
        </w:tc>
        <w:tc>
          <w:tcPr>
            <w:tcW w:w="34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举办培训</w:t>
            </w:r>
          </w:p>
        </w:tc>
        <w:tc>
          <w:tcPr>
            <w:tcW w:w="16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CESI仿宋-GB2312" w:eastAsia="CESI仿宋-GB2312" w:hAnsi="CESI仿宋-GB2312" w:cs="CESI仿宋-GB2312"/>
              </w:rPr>
              <w:t>1</w:t>
            </w:r>
            <w:r>
              <w:rPr>
                <w:rFonts w:ascii="CESI仿宋-GB2312" w:eastAsia="CESI仿宋-GB2312" w:hAnsi="CESI仿宋-GB2312" w:cs="CESI仿宋-GB2312"/>
              </w:rPr>
              <w:t>场</w:t>
            </w:r>
          </w:p>
        </w:tc>
        <w:tc>
          <w:tcPr>
            <w:tcW w:w="18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r>
              <w:rPr>
                <w:rFonts w:ascii="CESI仿宋-GB2312" w:eastAsia="CESI仿宋-GB2312" w:hAnsi="CESI仿宋-GB2312" w:cs="CESI仿宋-GB2312"/>
              </w:rPr>
              <w:t>场</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旅游企业贷款贴息帮扶</w:t>
            </w:r>
          </w:p>
        </w:tc>
        <w:tc>
          <w:tcPr>
            <w:tcW w:w="16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家</w:t>
            </w:r>
          </w:p>
        </w:tc>
        <w:tc>
          <w:tcPr>
            <w:tcW w:w="18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w:t>
            </w:r>
            <w:r>
              <w:rPr>
                <w:rFonts w:ascii="CESI仿宋-GB2312" w:eastAsia="CESI仿宋-GB2312" w:hAnsi="CESI仿宋-GB2312" w:cs="CESI仿宋-GB2312"/>
              </w:rPr>
              <w:t>家</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58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启动实施</w:t>
            </w:r>
            <w:r>
              <w:rPr>
                <w:rFonts w:ascii="CESI仿宋-GB2312" w:eastAsia="CESI仿宋-GB2312" w:hAnsi="CESI仿宋-GB2312" w:cs="CESI仿宋-GB2312"/>
              </w:rPr>
              <w:t>2022“</w:t>
            </w:r>
            <w:r>
              <w:rPr>
                <w:rFonts w:ascii="CESI仿宋-GB2312" w:eastAsia="CESI仿宋-GB2312" w:hAnsi="CESI仿宋-GB2312" w:cs="CESI仿宋-GB2312"/>
              </w:rPr>
              <w:t>惠游湖北</w:t>
            </w:r>
            <w:r>
              <w:rPr>
                <w:rFonts w:ascii="CESI仿宋-GB2312" w:eastAsia="CESI仿宋-GB2312" w:hAnsi="CESI仿宋-GB2312" w:cs="CESI仿宋-GB2312"/>
              </w:rPr>
              <w:t>”</w:t>
            </w:r>
            <w:r>
              <w:rPr>
                <w:rFonts w:ascii="CESI仿宋-GB2312" w:eastAsia="CESI仿宋-GB2312" w:hAnsi="CESI仿宋-GB2312" w:cs="CESI仿宋-GB2312"/>
              </w:rPr>
              <w:t>消费券投放</w:t>
            </w:r>
          </w:p>
        </w:tc>
        <w:tc>
          <w:tcPr>
            <w:tcW w:w="16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次</w:t>
            </w:r>
          </w:p>
        </w:tc>
        <w:tc>
          <w:tcPr>
            <w:tcW w:w="18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8</w:t>
            </w:r>
            <w:r>
              <w:rPr>
                <w:rFonts w:ascii="CESI仿宋-GB2312" w:eastAsia="CESI仿宋-GB2312" w:hAnsi="CESI仿宋-GB2312" w:cs="CESI仿宋-GB2312"/>
              </w:rPr>
              <w:t>次</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480"/>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开展</w:t>
            </w:r>
            <w:r>
              <w:rPr>
                <w:rFonts w:ascii="CESI仿宋-GB2312" w:eastAsia="CESI仿宋-GB2312" w:hAnsi="CESI仿宋-GB2312" w:cs="CESI仿宋-GB2312"/>
              </w:rPr>
              <w:t>“</w:t>
            </w:r>
            <w:r>
              <w:rPr>
                <w:rFonts w:ascii="CESI仿宋-GB2312" w:eastAsia="CESI仿宋-GB2312" w:hAnsi="CESI仿宋-GB2312" w:cs="CESI仿宋-GB2312"/>
              </w:rPr>
              <w:t>送文化进景区</w:t>
            </w:r>
            <w:r>
              <w:rPr>
                <w:rFonts w:ascii="CESI仿宋-GB2312" w:eastAsia="CESI仿宋-GB2312" w:hAnsi="CESI仿宋-GB2312" w:cs="CESI仿宋-GB2312"/>
              </w:rPr>
              <w:t>”</w:t>
            </w:r>
            <w:r>
              <w:rPr>
                <w:rFonts w:ascii="CESI仿宋-GB2312" w:eastAsia="CESI仿宋-GB2312" w:hAnsi="CESI仿宋-GB2312" w:cs="CESI仿宋-GB2312"/>
              </w:rPr>
              <w:t>活动</w:t>
            </w:r>
          </w:p>
        </w:tc>
        <w:tc>
          <w:tcPr>
            <w:tcW w:w="16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12</w:t>
            </w:r>
            <w:r>
              <w:rPr>
                <w:rFonts w:ascii="宋体" w:eastAsia="宋体" w:hAnsi="宋体" w:cs="宋体" w:hint="eastAsia"/>
              </w:rPr>
              <w:t>场</w:t>
            </w:r>
          </w:p>
        </w:tc>
        <w:tc>
          <w:tcPr>
            <w:tcW w:w="18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20</w:t>
            </w:r>
            <w:r>
              <w:rPr>
                <w:rFonts w:ascii="CESI仿宋-GB2312" w:eastAsia="CESI仿宋-GB2312" w:hAnsi="CESI仿宋-GB2312" w:cs="CESI仿宋-GB2312"/>
              </w:rPr>
              <w:t>场</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480"/>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招商引资</w:t>
            </w:r>
          </w:p>
        </w:tc>
        <w:tc>
          <w:tcPr>
            <w:tcW w:w="16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次</w:t>
            </w:r>
          </w:p>
        </w:tc>
        <w:tc>
          <w:tcPr>
            <w:tcW w:w="18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r>
              <w:rPr>
                <w:rFonts w:ascii="CESI仿宋-GB2312" w:eastAsia="CESI仿宋-GB2312" w:hAnsi="CESI仿宋-GB2312" w:cs="CESI仿宋-GB2312"/>
              </w:rPr>
              <w:t>次</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质量指标</w:t>
            </w:r>
          </w:p>
        </w:tc>
        <w:tc>
          <w:tcPr>
            <w:tcW w:w="34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培训完成率</w:t>
            </w:r>
          </w:p>
        </w:tc>
        <w:tc>
          <w:tcPr>
            <w:tcW w:w="16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8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贴息帮扶完成率</w:t>
            </w:r>
          </w:p>
        </w:tc>
        <w:tc>
          <w:tcPr>
            <w:tcW w:w="16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8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消费券投放完成率</w:t>
            </w:r>
          </w:p>
        </w:tc>
        <w:tc>
          <w:tcPr>
            <w:tcW w:w="16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8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w:t>
            </w: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时效指标</w:t>
            </w:r>
          </w:p>
        </w:tc>
        <w:tc>
          <w:tcPr>
            <w:tcW w:w="34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2022</w:t>
            </w:r>
            <w:r>
              <w:rPr>
                <w:rFonts w:ascii="CESI仿宋-GB2312" w:eastAsia="CESI仿宋-GB2312" w:hAnsi="CESI仿宋-GB2312" w:cs="CESI仿宋-GB2312"/>
              </w:rPr>
              <w:t>年度完成</w:t>
            </w:r>
          </w:p>
        </w:tc>
        <w:tc>
          <w:tcPr>
            <w:tcW w:w="16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完成</w:t>
            </w:r>
          </w:p>
        </w:tc>
        <w:tc>
          <w:tcPr>
            <w:tcW w:w="18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完成</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58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成本指标</w:t>
            </w:r>
          </w:p>
        </w:tc>
        <w:tc>
          <w:tcPr>
            <w:tcW w:w="34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开发旅游商品、网络推广</w:t>
            </w:r>
            <w:r>
              <w:rPr>
                <w:rFonts w:ascii="CESI仿宋-GB2312" w:eastAsia="CESI仿宋-GB2312" w:hAnsi="CESI仿宋-GB2312" w:cs="CESI仿宋-GB2312"/>
              </w:rPr>
              <w:t>,</w:t>
            </w:r>
            <w:r>
              <w:rPr>
                <w:rFonts w:ascii="CESI仿宋-GB2312" w:eastAsia="CESI仿宋-GB2312" w:hAnsi="CESI仿宋-GB2312" w:cs="CESI仿宋-GB2312"/>
              </w:rPr>
              <w:t>参加各类招商活动</w:t>
            </w:r>
          </w:p>
        </w:tc>
        <w:tc>
          <w:tcPr>
            <w:tcW w:w="16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CESI仿宋-GB2312" w:eastAsia="CESI仿宋-GB2312" w:hAnsi="CESI仿宋-GB2312" w:cs="CESI仿宋-GB2312"/>
              </w:rPr>
              <w:t>200</w:t>
            </w:r>
            <w:r>
              <w:rPr>
                <w:rFonts w:ascii="CESI仿宋-GB2312" w:eastAsia="CESI仿宋-GB2312" w:hAnsi="CESI仿宋-GB2312" w:cs="CESI仿宋-GB2312"/>
              </w:rPr>
              <w:t>万</w:t>
            </w:r>
          </w:p>
        </w:tc>
        <w:tc>
          <w:tcPr>
            <w:tcW w:w="18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154.68</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345"/>
        </w:trPr>
        <w:tc>
          <w:tcPr>
            <w:tcW w:w="930"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效</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益</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r>
              <w:rPr>
                <w:rFonts w:ascii="CESI仿宋-GB2312" w:eastAsia="CESI仿宋-GB2312" w:hAnsi="CESI仿宋-GB2312" w:cs="CESI仿宋-GB2312"/>
              </w:rPr>
              <w:t>分）</w:t>
            </w:r>
          </w:p>
        </w:tc>
        <w:tc>
          <w:tcPr>
            <w:tcW w:w="12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经济效益指标</w:t>
            </w:r>
          </w:p>
        </w:tc>
        <w:tc>
          <w:tcPr>
            <w:tcW w:w="342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以工业观光，带动产品销售</w:t>
            </w:r>
          </w:p>
        </w:tc>
        <w:tc>
          <w:tcPr>
            <w:tcW w:w="169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带动</w:t>
            </w:r>
          </w:p>
        </w:tc>
        <w:tc>
          <w:tcPr>
            <w:tcW w:w="18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带动</w:t>
            </w:r>
          </w:p>
        </w:tc>
        <w:tc>
          <w:tcPr>
            <w:tcW w:w="16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312"/>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2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9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480"/>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4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发放文旅消费券，带动游客来咸旅游消费</w:t>
            </w:r>
          </w:p>
        </w:tc>
        <w:tc>
          <w:tcPr>
            <w:tcW w:w="16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带动</w:t>
            </w:r>
          </w:p>
        </w:tc>
        <w:tc>
          <w:tcPr>
            <w:tcW w:w="18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带动</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社会效益</w:t>
            </w:r>
          </w:p>
        </w:tc>
        <w:tc>
          <w:tcPr>
            <w:tcW w:w="342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咸安旅游的知名度和美誉度</w:t>
            </w:r>
          </w:p>
        </w:tc>
        <w:tc>
          <w:tcPr>
            <w:tcW w:w="169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不断提高</w:t>
            </w:r>
          </w:p>
        </w:tc>
        <w:tc>
          <w:tcPr>
            <w:tcW w:w="18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不断提高</w:t>
            </w:r>
          </w:p>
        </w:tc>
        <w:tc>
          <w:tcPr>
            <w:tcW w:w="16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120"/>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指标</w:t>
            </w:r>
          </w:p>
        </w:tc>
        <w:tc>
          <w:tcPr>
            <w:tcW w:w="342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9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生态</w:t>
            </w:r>
            <w:r>
              <w:rPr>
                <w:rFonts w:ascii="CESI仿宋-GB2312" w:eastAsia="CESI仿宋-GB2312" w:hAnsi="CESI仿宋-GB2312" w:cs="CESI仿宋-GB2312"/>
              </w:rPr>
              <w:lastRenderedPageBreak/>
              <w:t>效益</w:t>
            </w:r>
          </w:p>
        </w:tc>
        <w:tc>
          <w:tcPr>
            <w:tcW w:w="342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绿色植被率</w:t>
            </w:r>
          </w:p>
        </w:tc>
        <w:tc>
          <w:tcPr>
            <w:tcW w:w="169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≧50%</w:t>
            </w:r>
          </w:p>
        </w:tc>
        <w:tc>
          <w:tcPr>
            <w:tcW w:w="18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≧50%</w:t>
            </w:r>
          </w:p>
        </w:tc>
        <w:tc>
          <w:tcPr>
            <w:tcW w:w="16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16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指标</w:t>
            </w:r>
          </w:p>
        </w:tc>
        <w:tc>
          <w:tcPr>
            <w:tcW w:w="342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9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可持续影</w:t>
            </w:r>
          </w:p>
        </w:tc>
        <w:tc>
          <w:tcPr>
            <w:tcW w:w="342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整体提升咸安旅游知名度</w:t>
            </w:r>
          </w:p>
        </w:tc>
        <w:tc>
          <w:tcPr>
            <w:tcW w:w="169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提升</w:t>
            </w:r>
          </w:p>
        </w:tc>
        <w:tc>
          <w:tcPr>
            <w:tcW w:w="18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提升</w:t>
            </w:r>
          </w:p>
        </w:tc>
        <w:tc>
          <w:tcPr>
            <w:tcW w:w="162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300"/>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响指标</w:t>
            </w:r>
          </w:p>
        </w:tc>
        <w:tc>
          <w:tcPr>
            <w:tcW w:w="342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9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2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540"/>
        </w:trPr>
        <w:tc>
          <w:tcPr>
            <w:tcW w:w="930"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满意</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度指标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10</w:t>
            </w:r>
            <w:r>
              <w:rPr>
                <w:rFonts w:ascii="CESI仿宋-GB2312" w:eastAsia="CESI仿宋-GB2312" w:hAnsi="CESI仿宋-GB2312" w:cs="CESI仿宋-GB2312"/>
              </w:rPr>
              <w:t>）</w:t>
            </w:r>
          </w:p>
        </w:tc>
        <w:tc>
          <w:tcPr>
            <w:tcW w:w="1200" w:type="dxa"/>
            <w:tcBorders>
              <w:top w:val="nil"/>
              <w:left w:val="nil"/>
              <w:bottom w:val="single" w:sz="6" w:space="0" w:color="000000"/>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社会满意度指标</w:t>
            </w:r>
          </w:p>
        </w:tc>
        <w:tc>
          <w:tcPr>
            <w:tcW w:w="342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满足社会成员基本旅游需求程度</w:t>
            </w:r>
          </w:p>
        </w:tc>
        <w:tc>
          <w:tcPr>
            <w:tcW w:w="16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85%</w:t>
            </w:r>
          </w:p>
        </w:tc>
        <w:tc>
          <w:tcPr>
            <w:tcW w:w="18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85%</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55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00" w:type="dxa"/>
            <w:tcBorders>
              <w:top w:val="nil"/>
              <w:left w:val="nil"/>
              <w:bottom w:val="single" w:sz="6" w:space="0" w:color="000000"/>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服务对象满意度指标</w:t>
            </w:r>
          </w:p>
        </w:tc>
        <w:tc>
          <w:tcPr>
            <w:tcW w:w="342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群众满意度</w:t>
            </w:r>
          </w:p>
        </w:tc>
        <w:tc>
          <w:tcPr>
            <w:tcW w:w="16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85%</w:t>
            </w:r>
          </w:p>
        </w:tc>
        <w:tc>
          <w:tcPr>
            <w:tcW w:w="180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85%</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345"/>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总分</w:t>
            </w:r>
          </w:p>
        </w:tc>
        <w:tc>
          <w:tcPr>
            <w:tcW w:w="16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98</w:t>
            </w:r>
          </w:p>
        </w:tc>
      </w:tr>
      <w:tr w:rsidR="00145814">
        <w:trPr>
          <w:trHeight w:val="405"/>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备注：</w:t>
            </w:r>
            <w:r>
              <w:rPr>
                <w:rFonts w:ascii="CESI仿宋-GB2312" w:eastAsia="CESI仿宋-GB2312" w:hAnsi="CESI仿宋-GB2312" w:cs="CESI仿宋-GB2312"/>
              </w:rPr>
              <w:t>1.</w:t>
            </w:r>
            <w:r>
              <w:rPr>
                <w:rFonts w:ascii="CESI仿宋-GB2312" w:eastAsia="CESI仿宋-GB2312" w:hAnsi="CESI仿宋-GB2312" w:cs="CESI仿宋-GB2312"/>
              </w:rPr>
              <w:t>预算执行情况口径：预算数为调整后财政资金总额（包括上年结余结转），执行数为资金使用单位财政资金实际支出数。</w:t>
            </w:r>
          </w:p>
        </w:tc>
      </w:tr>
      <w:tr w:rsidR="00145814">
        <w:trPr>
          <w:trHeight w:val="600"/>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2.</w:t>
            </w:r>
            <w:r>
              <w:rPr>
                <w:rFonts w:ascii="CESI仿宋-GB2312" w:eastAsia="CESI仿宋-GB2312" w:hAnsi="CESI仿宋-GB2312" w:cs="CESI仿宋-GB2312"/>
              </w:rPr>
              <w:t>定量指标完成数汇总原则：绝对值直接累加计算，相对值按照资金额度加权平均计算。定量指标计分原则：正向指标（即目标值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*B/A</w:t>
            </w:r>
            <w:r>
              <w:rPr>
                <w:rFonts w:ascii="CESI仿宋-GB2312" w:eastAsia="CESI仿宋-GB2312" w:hAnsi="CESI仿宋-GB2312" w:cs="CESI仿宋-GB2312"/>
              </w:rPr>
              <w:t>）</w:t>
            </w:r>
            <w:r>
              <w:rPr>
                <w:rFonts w:ascii="CESI仿宋-GB2312" w:eastAsia="CESI仿宋-GB2312" w:hAnsi="CESI仿宋-GB2312" w:cs="CESI仿宋-GB2312"/>
              </w:rPr>
              <w:t>,</w:t>
            </w:r>
            <w:r>
              <w:rPr>
                <w:rFonts w:ascii="CESI仿宋-GB2312" w:eastAsia="CESI仿宋-GB2312" w:hAnsi="CESI仿宋-GB2312" w:cs="CESI仿宋-GB2312"/>
              </w:rPr>
              <w:t>反向指标（即目标值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*A/B</w:t>
            </w:r>
            <w:r>
              <w:rPr>
                <w:rFonts w:ascii="CESI仿宋-GB2312" w:eastAsia="CESI仿宋-GB2312" w:hAnsi="CESI仿宋-GB2312" w:cs="CESI仿宋-GB2312"/>
              </w:rPr>
              <w:t>），得分不得突破权重总额。定量指标先汇总完成，再计算得分。</w:t>
            </w:r>
          </w:p>
        </w:tc>
      </w:tr>
      <w:tr w:rsidR="00145814">
        <w:trPr>
          <w:trHeight w:val="615"/>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3.</w:t>
            </w:r>
            <w:r>
              <w:rPr>
                <w:rFonts w:ascii="CESI仿宋-GB2312" w:eastAsia="CESI仿宋-GB2312" w:hAnsi="CESI仿宋-GB2312" w:cs="CESI仿宋-GB2312"/>
              </w:rPr>
              <w:t>定性指标计分原则：达成预期指标、部分达成预期指标并具有一定效果、未达成预期指标且效果较差三档，分别按照该指标对应分值区间</w:t>
            </w:r>
            <w:r>
              <w:rPr>
                <w:rFonts w:ascii="CESI仿宋-GB2312" w:eastAsia="CESI仿宋-GB2312" w:hAnsi="CESI仿宋-GB2312" w:cs="CESI仿宋-GB2312"/>
              </w:rPr>
              <w:t>100%-80%</w:t>
            </w:r>
            <w:r>
              <w:rPr>
                <w:rFonts w:ascii="CESI仿宋-GB2312" w:eastAsia="CESI仿宋-GB2312" w:hAnsi="CESI仿宋-GB2312" w:cs="CESI仿宋-GB2312"/>
              </w:rPr>
              <w:t>（含）、</w:t>
            </w:r>
            <w:r>
              <w:rPr>
                <w:rFonts w:ascii="CESI仿宋-GB2312" w:eastAsia="CESI仿宋-GB2312" w:hAnsi="CESI仿宋-GB2312" w:cs="CESI仿宋-GB2312"/>
              </w:rPr>
              <w:t>80%-60%</w:t>
            </w:r>
            <w:r>
              <w:rPr>
                <w:rFonts w:ascii="CESI仿宋-GB2312" w:eastAsia="CESI仿宋-GB2312" w:hAnsi="CESI仿宋-GB2312" w:cs="CESI仿宋-GB2312"/>
              </w:rPr>
              <w:t>（含）、</w:t>
            </w:r>
            <w:r>
              <w:rPr>
                <w:rFonts w:ascii="CESI仿宋-GB2312" w:eastAsia="CESI仿宋-GB2312" w:hAnsi="CESI仿宋-GB2312" w:cs="CESI仿宋-GB2312"/>
              </w:rPr>
              <w:t>50%-0%</w:t>
            </w:r>
            <w:r>
              <w:rPr>
                <w:rFonts w:ascii="CESI仿宋-GB2312" w:eastAsia="CESI仿宋-GB2312" w:hAnsi="CESI仿宋-GB2312" w:cs="CESI仿宋-GB2312"/>
              </w:rPr>
              <w:t>合理确定分值。汇总时，以资金额度为权重，对分值进行加权平均计算。</w:t>
            </w:r>
          </w:p>
        </w:tc>
      </w:tr>
      <w:tr w:rsidR="00145814">
        <w:trPr>
          <w:trHeight w:val="315"/>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lastRenderedPageBreak/>
              <w:t>4.</w:t>
            </w:r>
            <w:r>
              <w:rPr>
                <w:rFonts w:ascii="CESI仿宋-GB2312" w:eastAsia="CESI仿宋-GB2312" w:hAnsi="CESI仿宋-GB2312" w:cs="CESI仿宋-GB2312"/>
              </w:rPr>
              <w:t>基于经济性质和必要性等因素考虑，满意度指标暂可不作为必评指标。</w:t>
            </w:r>
          </w:p>
        </w:tc>
      </w:tr>
    </w:tbl>
    <w:p w:rsidR="00145814" w:rsidRDefault="006C6C91">
      <w:pPr>
        <w:pStyle w:val="a3"/>
        <w:widowControl/>
        <w:spacing w:beforeAutospacing="0" w:afterAutospacing="0"/>
        <w:ind w:firstLine="645"/>
      </w:pPr>
      <w:r>
        <w:rPr>
          <w:rFonts w:ascii="黑体" w:eastAsia="黑体" w:hAnsi="宋体" w:cs="黑体" w:hint="eastAsia"/>
          <w:sz w:val="31"/>
          <w:szCs w:val="31"/>
        </w:rPr>
        <w:t> </w:t>
      </w:r>
    </w:p>
    <w:p w:rsidR="00145814" w:rsidRDefault="006C6C91">
      <w:pPr>
        <w:pStyle w:val="a3"/>
        <w:widowControl/>
        <w:spacing w:beforeAutospacing="0" w:afterAutospacing="0"/>
        <w:ind w:firstLine="645"/>
      </w:pPr>
      <w:r>
        <w:rPr>
          <w:rFonts w:ascii="黑体" w:eastAsia="黑体" w:hAnsi="宋体" w:cs="黑体" w:hint="eastAsia"/>
          <w:sz w:val="31"/>
          <w:szCs w:val="31"/>
        </w:rPr>
        <w:t>四、</w:t>
      </w:r>
      <w:r>
        <w:rPr>
          <w:rFonts w:ascii="黑体" w:eastAsia="黑体" w:hAnsi="宋体" w:cs="黑体" w:hint="eastAsia"/>
          <w:sz w:val="31"/>
          <w:szCs w:val="31"/>
        </w:rPr>
        <w:t>2022</w:t>
      </w:r>
      <w:r>
        <w:rPr>
          <w:rFonts w:ascii="黑体" w:eastAsia="黑体" w:hAnsi="宋体" w:cs="黑体" w:hint="eastAsia"/>
          <w:sz w:val="31"/>
          <w:szCs w:val="31"/>
        </w:rPr>
        <w:t>年度旅游发展基金项目绩效评价报告</w:t>
      </w:r>
    </w:p>
    <w:p w:rsidR="00145814" w:rsidRDefault="006C6C91">
      <w:pPr>
        <w:pStyle w:val="a3"/>
        <w:widowControl/>
        <w:spacing w:beforeAutospacing="0" w:afterAutospacing="0"/>
        <w:jc w:val="center"/>
      </w:pPr>
      <w:r>
        <w:rPr>
          <w:rStyle w:val="a4"/>
          <w:rFonts w:ascii="CESI仿宋-GB2312" w:eastAsia="CESI仿宋-GB2312" w:hAnsi="CESI仿宋-GB2312" w:cs="CESI仿宋-GB2312"/>
          <w:sz w:val="36"/>
          <w:szCs w:val="36"/>
        </w:rPr>
        <w:t>2022</w:t>
      </w:r>
      <w:r>
        <w:rPr>
          <w:rStyle w:val="a4"/>
          <w:rFonts w:ascii="CESI仿宋-GB2312" w:eastAsia="CESI仿宋-GB2312" w:hAnsi="CESI仿宋-GB2312" w:cs="CESI仿宋-GB2312"/>
          <w:sz w:val="36"/>
          <w:szCs w:val="36"/>
        </w:rPr>
        <w:t>年度体育彩票公益金支出项目绩效自评报告</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一、基本情况</w:t>
      </w:r>
    </w:p>
    <w:p w:rsidR="00145814" w:rsidRDefault="006C6C91">
      <w:pPr>
        <w:pStyle w:val="a3"/>
        <w:widowControl/>
        <w:spacing w:beforeAutospacing="0" w:afterAutospacing="0" w:line="585" w:lineRule="atLeast"/>
        <w:ind w:firstLine="480"/>
      </w:pPr>
      <w:r>
        <w:rPr>
          <w:rFonts w:ascii="宋体" w:eastAsia="宋体" w:hAnsi="宋体" w:cs="宋体" w:hint="eastAsia"/>
        </w:rPr>
        <w:t>（一）简要概述项目立项目的和年度绩效目标</w:t>
      </w:r>
    </w:p>
    <w:p w:rsidR="00145814" w:rsidRDefault="006C6C91">
      <w:pPr>
        <w:pStyle w:val="a3"/>
        <w:widowControl/>
        <w:spacing w:beforeAutospacing="0" w:afterAutospacing="0" w:line="585" w:lineRule="atLeast"/>
        <w:ind w:firstLine="480"/>
      </w:pPr>
      <w:r>
        <w:rPr>
          <w:rFonts w:ascii="宋体" w:eastAsia="宋体" w:hAnsi="宋体" w:cs="宋体" w:hint="eastAsia"/>
        </w:rPr>
        <w:t>立项目的：大力推进群众体育、培养青少年体育人才、加强竞技体育备战攻关、加快推进体育设施建设、做好体育产业统计，促进全区体育事业更好更快发展。</w:t>
      </w:r>
    </w:p>
    <w:p w:rsidR="00145814" w:rsidRDefault="006C6C91">
      <w:pPr>
        <w:pStyle w:val="a3"/>
        <w:widowControl/>
        <w:spacing w:beforeAutospacing="0" w:afterAutospacing="0" w:line="585" w:lineRule="atLeast"/>
        <w:ind w:firstLine="480"/>
      </w:pPr>
      <w:r>
        <w:rPr>
          <w:rFonts w:ascii="宋体" w:eastAsia="宋体" w:hAnsi="宋体" w:cs="宋体" w:hint="eastAsia"/>
        </w:rPr>
        <w:t>年度绩效目标：大力推动全民健身，加快完善体育场地设施建设，打造有影响力的品牌赛事，继续做好比赛项目的组织训练和参赛，进一步展示咸安人民精神风貌和全民健身成果，传递体育力量和精神。</w:t>
      </w:r>
    </w:p>
    <w:p w:rsidR="00145814" w:rsidRDefault="006C6C91">
      <w:pPr>
        <w:pStyle w:val="a3"/>
        <w:widowControl/>
        <w:spacing w:beforeAutospacing="0" w:afterAutospacing="0" w:line="585" w:lineRule="atLeast"/>
        <w:ind w:firstLine="480"/>
      </w:pPr>
      <w:r>
        <w:rPr>
          <w:rFonts w:ascii="宋体" w:eastAsia="宋体" w:hAnsi="宋体" w:cs="宋体" w:hint="eastAsia"/>
        </w:rPr>
        <w:t>简要概述项目资金情况</w:t>
      </w:r>
      <w:r>
        <w:rPr>
          <w:rFonts w:ascii="宋体" w:eastAsia="宋体" w:hAnsi="宋体" w:cs="宋体" w:hint="eastAsia"/>
        </w:rPr>
        <w:t>(</w:t>
      </w:r>
      <w:r>
        <w:rPr>
          <w:rFonts w:ascii="宋体" w:eastAsia="宋体" w:hAnsi="宋体" w:cs="宋体" w:hint="eastAsia"/>
        </w:rPr>
        <w:t>包括资金结构、投向、用途、分配方式、结果等相关情况，常年性项目说明年度情况，延续性项目说明周期情况</w:t>
      </w:r>
      <w:r>
        <w:rPr>
          <w:rFonts w:ascii="宋体" w:eastAsia="宋体" w:hAnsi="宋体" w:cs="宋体" w:hint="eastAsia"/>
        </w:rPr>
        <w:t>)</w:t>
      </w:r>
    </w:p>
    <w:p w:rsidR="00145814" w:rsidRDefault="006C6C91">
      <w:pPr>
        <w:pStyle w:val="a3"/>
        <w:widowControl/>
        <w:spacing w:beforeAutospacing="0" w:afterAutospacing="0" w:line="585" w:lineRule="atLeast"/>
        <w:ind w:firstLine="480"/>
      </w:pPr>
      <w:r>
        <w:rPr>
          <w:rFonts w:ascii="宋体" w:eastAsia="宋体" w:hAnsi="宋体" w:cs="宋体" w:hint="eastAsia"/>
        </w:rPr>
        <w:t>根据</w:t>
      </w:r>
      <w:r>
        <w:rPr>
          <w:rFonts w:ascii="宋体" w:eastAsia="宋体" w:hAnsi="宋体" w:cs="宋体" w:hint="eastAsia"/>
        </w:rPr>
        <w:t>2022</w:t>
      </w:r>
      <w:r>
        <w:rPr>
          <w:rFonts w:ascii="宋体" w:eastAsia="宋体" w:hAnsi="宋体" w:cs="宋体" w:hint="eastAsia"/>
        </w:rPr>
        <w:t>年部门预算，财政纳入部门预算</w:t>
      </w:r>
      <w:r>
        <w:rPr>
          <w:rFonts w:ascii="宋体" w:eastAsia="宋体" w:hAnsi="宋体" w:cs="宋体" w:hint="eastAsia"/>
        </w:rPr>
        <w:t>500</w:t>
      </w:r>
      <w:r>
        <w:rPr>
          <w:rFonts w:ascii="宋体" w:eastAsia="宋体" w:hAnsi="宋体" w:cs="宋体" w:hint="eastAsia"/>
        </w:rPr>
        <w:t>万元。</w:t>
      </w:r>
      <w:r>
        <w:rPr>
          <w:rFonts w:ascii="宋体" w:eastAsia="宋体" w:hAnsi="宋体" w:cs="宋体" w:hint="eastAsia"/>
        </w:rPr>
        <w:t>2022</w:t>
      </w:r>
      <w:r>
        <w:rPr>
          <w:rFonts w:ascii="宋体" w:eastAsia="宋体" w:hAnsi="宋体" w:cs="宋体" w:hint="eastAsia"/>
        </w:rPr>
        <w:t>年共收</w:t>
      </w:r>
      <w:r>
        <w:rPr>
          <w:rFonts w:ascii="宋体" w:eastAsia="宋体" w:hAnsi="宋体" w:cs="宋体" w:hint="eastAsia"/>
        </w:rPr>
        <w:t>到资金拨款</w:t>
      </w:r>
      <w:r>
        <w:rPr>
          <w:rFonts w:ascii="宋体" w:eastAsia="宋体" w:hAnsi="宋体" w:cs="宋体" w:hint="eastAsia"/>
        </w:rPr>
        <w:t>198</w:t>
      </w:r>
      <w:r>
        <w:rPr>
          <w:rFonts w:ascii="宋体" w:eastAsia="宋体" w:hAnsi="宋体" w:cs="宋体" w:hint="eastAsia"/>
        </w:rPr>
        <w:t>元，实际支出</w:t>
      </w:r>
      <w:r>
        <w:rPr>
          <w:rFonts w:ascii="宋体" w:eastAsia="宋体" w:hAnsi="宋体" w:cs="宋体" w:hint="eastAsia"/>
        </w:rPr>
        <w:t>113.96</w:t>
      </w:r>
      <w:r>
        <w:rPr>
          <w:rFonts w:ascii="宋体" w:eastAsia="宋体" w:hAnsi="宋体" w:cs="宋体" w:hint="eastAsia"/>
        </w:rPr>
        <w:t>万元。</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二、绩效自评工作开展情况</w:t>
      </w:r>
      <w:r>
        <w:rPr>
          <w:rStyle w:val="a4"/>
          <w:rFonts w:ascii="CESI仿宋-GB2312" w:eastAsia="CESI仿宋-GB2312" w:hAnsi="CESI仿宋-GB2312" w:cs="CESI仿宋-GB2312"/>
          <w:sz w:val="28"/>
          <w:szCs w:val="28"/>
        </w:rPr>
        <w:t>  </w:t>
      </w:r>
    </w:p>
    <w:p w:rsidR="00145814" w:rsidRDefault="006C6C91">
      <w:pPr>
        <w:pStyle w:val="a3"/>
        <w:widowControl/>
        <w:spacing w:beforeAutospacing="0" w:afterAutospacing="0" w:line="585" w:lineRule="atLeast"/>
        <w:ind w:firstLine="555"/>
      </w:pPr>
      <w:r>
        <w:rPr>
          <w:rFonts w:ascii="CESI仿宋-GB2312" w:eastAsia="CESI仿宋-GB2312" w:hAnsi="CESI仿宋-GB2312" w:cs="CESI仿宋-GB2312"/>
          <w:sz w:val="28"/>
          <w:szCs w:val="28"/>
        </w:rPr>
        <w:t> </w:t>
      </w:r>
      <w:r>
        <w:rPr>
          <w:rFonts w:ascii="宋体" w:eastAsia="宋体" w:hAnsi="宋体" w:cs="宋体" w:hint="eastAsia"/>
        </w:rPr>
        <w:t>简要概述绩效自评组织实施过程等相关情况。</w:t>
      </w:r>
    </w:p>
    <w:p w:rsidR="00145814" w:rsidRDefault="006C6C91">
      <w:pPr>
        <w:pStyle w:val="a3"/>
        <w:widowControl/>
        <w:spacing w:beforeAutospacing="0" w:afterAutospacing="0" w:line="585" w:lineRule="atLeast"/>
        <w:ind w:firstLine="480"/>
      </w:pPr>
      <w:r>
        <w:rPr>
          <w:rFonts w:ascii="宋体" w:eastAsia="宋体" w:hAnsi="宋体" w:cs="宋体" w:hint="eastAsia"/>
        </w:rPr>
        <w:t>①收集与绩效评价相关的初步资料。</w:t>
      </w:r>
    </w:p>
    <w:p w:rsidR="00145814" w:rsidRDefault="006C6C91">
      <w:pPr>
        <w:pStyle w:val="a3"/>
        <w:widowControl/>
        <w:spacing w:beforeAutospacing="0" w:afterAutospacing="0" w:line="585" w:lineRule="atLeast"/>
        <w:ind w:firstLine="480"/>
      </w:pPr>
      <w:r>
        <w:rPr>
          <w:rFonts w:ascii="宋体" w:eastAsia="宋体" w:hAnsi="宋体" w:cs="宋体" w:hint="eastAsia"/>
        </w:rPr>
        <w:t>②初步确定评价指标体系和确定预算部门自评报告。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t>③检查收集与绩效评价相关资料。</w:t>
      </w:r>
    </w:p>
    <w:p w:rsidR="00145814" w:rsidRDefault="006C6C91">
      <w:pPr>
        <w:pStyle w:val="a3"/>
        <w:widowControl/>
        <w:spacing w:beforeAutospacing="0" w:afterAutospacing="0" w:line="585" w:lineRule="atLeast"/>
        <w:ind w:firstLine="480"/>
      </w:pPr>
      <w:r>
        <w:rPr>
          <w:rFonts w:ascii="宋体" w:eastAsia="宋体" w:hAnsi="宋体" w:cs="宋体" w:hint="eastAsia"/>
        </w:rPr>
        <w:t>④收集的资料进行分类，对资料真实性、完整性、相关性进行分析。</w:t>
      </w:r>
    </w:p>
    <w:p w:rsidR="00145814" w:rsidRDefault="006C6C91">
      <w:pPr>
        <w:pStyle w:val="a3"/>
        <w:widowControl/>
        <w:spacing w:beforeAutospacing="0" w:afterAutospacing="0" w:line="585" w:lineRule="atLeast"/>
        <w:ind w:firstLine="480"/>
      </w:pPr>
      <w:r>
        <w:rPr>
          <w:rFonts w:ascii="宋体" w:eastAsia="宋体" w:hAnsi="宋体" w:cs="宋体" w:hint="eastAsia"/>
        </w:rPr>
        <w:t>⑤根据确定的指标体系进行绩效目标分析。</w:t>
      </w:r>
    </w:p>
    <w:p w:rsidR="00145814" w:rsidRDefault="006C6C91">
      <w:pPr>
        <w:pStyle w:val="a3"/>
        <w:widowControl/>
        <w:spacing w:beforeAutospacing="0" w:afterAutospacing="0" w:line="585" w:lineRule="atLeast"/>
        <w:ind w:firstLine="480"/>
      </w:pPr>
      <w:r>
        <w:rPr>
          <w:rFonts w:ascii="宋体" w:eastAsia="宋体" w:hAnsi="宋体" w:cs="宋体" w:hint="eastAsia"/>
        </w:rPr>
        <w:lastRenderedPageBreak/>
        <w:t>⑥形成评价结论。</w:t>
      </w:r>
    </w:p>
    <w:p w:rsidR="00145814" w:rsidRDefault="006C6C91">
      <w:pPr>
        <w:pStyle w:val="a3"/>
        <w:widowControl/>
        <w:spacing w:beforeAutospacing="0" w:afterAutospacing="0" w:line="585" w:lineRule="atLeast"/>
        <w:ind w:firstLine="480"/>
      </w:pPr>
      <w:r>
        <w:rPr>
          <w:rFonts w:ascii="宋体" w:eastAsia="宋体" w:hAnsi="宋体" w:cs="宋体" w:hint="eastAsia"/>
        </w:rPr>
        <w:t>⑦提交绩效自评报告。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t>⑧建立绩效评价档案</w:t>
      </w:r>
    </w:p>
    <w:p w:rsidR="00145814" w:rsidRDefault="006C6C91">
      <w:pPr>
        <w:pStyle w:val="a3"/>
        <w:widowControl/>
        <w:spacing w:beforeAutospacing="0" w:afterAutospacing="0" w:line="585" w:lineRule="atLeast"/>
        <w:ind w:firstLine="480"/>
      </w:pPr>
      <w:r>
        <w:rPr>
          <w:rFonts w:ascii="宋体" w:eastAsia="宋体" w:hAnsi="宋体" w:cs="宋体" w:hint="eastAsia"/>
        </w:rPr>
        <w:t>按档案管理要求对所有档案进行整理归档。</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三、绩效目标完成情况分析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（一）资金投入情况分析（包括完成情况和偏离原因等</w:t>
      </w:r>
      <w:r>
        <w:rPr>
          <w:rFonts w:ascii="宋体" w:eastAsia="宋体" w:hAnsi="宋体" w:cs="宋体" w:hint="eastAsia"/>
        </w:rPr>
        <w:t>）</w:t>
      </w:r>
    </w:p>
    <w:p w:rsidR="00145814" w:rsidRDefault="006C6C91">
      <w:pPr>
        <w:pStyle w:val="a3"/>
        <w:widowControl/>
        <w:spacing w:beforeAutospacing="0" w:afterAutospacing="0" w:line="585" w:lineRule="atLeast"/>
        <w:ind w:firstLine="480"/>
      </w:pPr>
      <w:r>
        <w:rPr>
          <w:rFonts w:ascii="宋体" w:eastAsia="宋体" w:hAnsi="宋体" w:cs="宋体" w:hint="eastAsia"/>
        </w:rPr>
        <w:t>1.</w:t>
      </w:r>
      <w:r>
        <w:rPr>
          <w:rFonts w:ascii="宋体" w:eastAsia="宋体" w:hAnsi="宋体" w:cs="宋体" w:hint="eastAsia"/>
        </w:rPr>
        <w:t>项目资金到位情况分析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财政预算资金到位率</w:t>
      </w:r>
      <w:r>
        <w:rPr>
          <w:rFonts w:ascii="宋体" w:eastAsia="宋体" w:hAnsi="宋体" w:cs="宋体" w:hint="eastAsia"/>
        </w:rPr>
        <w:t>39.6%</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项目资金执行情况分析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按照年初的预算安排，有条不紊的开展工作，共执行项目资金</w:t>
      </w:r>
      <w:r>
        <w:rPr>
          <w:rFonts w:ascii="宋体" w:eastAsia="宋体" w:hAnsi="宋体" w:cs="宋体" w:hint="eastAsia"/>
        </w:rPr>
        <w:t>113.96</w:t>
      </w:r>
      <w:r>
        <w:rPr>
          <w:rFonts w:ascii="宋体" w:eastAsia="宋体" w:hAnsi="宋体" w:cs="宋体" w:hint="eastAsia"/>
        </w:rPr>
        <w:t>万元，执行率</w:t>
      </w:r>
      <w:r>
        <w:rPr>
          <w:rFonts w:ascii="宋体" w:eastAsia="宋体" w:hAnsi="宋体" w:cs="宋体" w:hint="eastAsia"/>
        </w:rPr>
        <w:t>58%</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项目资金管理情况分析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按照规定专款专用。</w:t>
      </w:r>
    </w:p>
    <w:p w:rsidR="00145814" w:rsidRDefault="006C6C91">
      <w:pPr>
        <w:pStyle w:val="a3"/>
        <w:widowControl/>
        <w:spacing w:beforeAutospacing="0" w:afterAutospacing="0" w:line="585" w:lineRule="atLeast"/>
        <w:ind w:firstLine="480"/>
      </w:pPr>
      <w:r>
        <w:rPr>
          <w:rFonts w:ascii="宋体" w:eastAsia="宋体" w:hAnsi="宋体" w:cs="宋体" w:hint="eastAsia"/>
        </w:rPr>
        <w:t>（二）绩效目标完成情况分析（包括完成情况和偏离原因等）</w:t>
      </w:r>
    </w:p>
    <w:p w:rsidR="00145814" w:rsidRDefault="006C6C91">
      <w:pPr>
        <w:pStyle w:val="a3"/>
        <w:widowControl/>
        <w:spacing w:beforeAutospacing="0" w:afterAutospacing="0" w:line="585" w:lineRule="atLeast"/>
        <w:ind w:firstLine="480"/>
      </w:pPr>
      <w:r>
        <w:rPr>
          <w:rFonts w:ascii="宋体" w:eastAsia="宋体" w:hAnsi="宋体" w:cs="宋体" w:hint="eastAsia"/>
        </w:rPr>
        <w:t>1.</w:t>
      </w:r>
      <w:r>
        <w:rPr>
          <w:rFonts w:ascii="宋体" w:eastAsia="宋体" w:hAnsi="宋体" w:cs="宋体" w:hint="eastAsia"/>
        </w:rPr>
        <w:t>产出指标完成情况分析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一、大力推进群众体育</w:t>
      </w:r>
    </w:p>
    <w:p w:rsidR="00145814" w:rsidRDefault="006C6C91">
      <w:pPr>
        <w:pStyle w:val="a3"/>
        <w:widowControl/>
        <w:spacing w:beforeAutospacing="0" w:afterAutospacing="0" w:line="585" w:lineRule="atLeast"/>
        <w:ind w:firstLine="480"/>
      </w:pPr>
      <w:r>
        <w:rPr>
          <w:rFonts w:ascii="宋体" w:eastAsia="宋体" w:hAnsi="宋体" w:cs="宋体" w:hint="eastAsia"/>
        </w:rPr>
        <w:t>2022</w:t>
      </w:r>
      <w:r>
        <w:rPr>
          <w:rFonts w:ascii="宋体" w:eastAsia="宋体" w:hAnsi="宋体" w:cs="宋体" w:hint="eastAsia"/>
        </w:rPr>
        <w:t>年咸安区组织开展了一系列群众喜闻乐见、有影响、有规模的群众性体育活动。如：区文旅局、桂花镇政府联合举办“守护淦河，为爱前行”健康徒步行活动，咸安区“电信杯”象棋比赛、区气排球暨湖北省第十六届运动会咸宁队选拔赛、咸安区</w:t>
      </w:r>
      <w:r>
        <w:rPr>
          <w:rFonts w:ascii="宋体" w:eastAsia="宋体" w:hAnsi="宋体" w:cs="宋体" w:hint="eastAsia"/>
        </w:rPr>
        <w:t>8</w:t>
      </w:r>
      <w:r>
        <w:rPr>
          <w:rFonts w:ascii="宋体" w:eastAsia="宋体" w:hAnsi="宋体" w:cs="宋体" w:hint="eastAsia"/>
        </w:rPr>
        <w:t>月</w:t>
      </w:r>
      <w:r>
        <w:rPr>
          <w:rFonts w:ascii="宋体" w:eastAsia="宋体" w:hAnsi="宋体" w:cs="宋体" w:hint="eastAsia"/>
        </w:rPr>
        <w:t>8</w:t>
      </w:r>
      <w:r>
        <w:rPr>
          <w:rFonts w:ascii="宋体" w:eastAsia="宋体" w:hAnsi="宋体" w:cs="宋体" w:hint="eastAsia"/>
        </w:rPr>
        <w:t>日全民健身日健身赶集会等形式多样，丰富多彩的一系列全民健身活动。</w:t>
      </w:r>
      <w:r>
        <w:rPr>
          <w:rFonts w:ascii="宋体" w:eastAsia="宋体" w:hAnsi="宋体" w:cs="宋体" w:hint="eastAsia"/>
        </w:rPr>
        <w:t>2022</w:t>
      </w:r>
      <w:r>
        <w:rPr>
          <w:rFonts w:ascii="宋体" w:eastAsia="宋体" w:hAnsi="宋体" w:cs="宋体" w:hint="eastAsia"/>
        </w:rPr>
        <w:t>年我局按照省体育局要求，积极组织开展咸安区第二届社区运动会，发动各街道办事处、社区积极参加。开展了气排球、乒乓球、健身长跑、太极拳等各类比赛活动，参与人数达</w:t>
      </w:r>
      <w:r>
        <w:rPr>
          <w:rFonts w:ascii="宋体" w:eastAsia="宋体" w:hAnsi="宋体" w:cs="宋体" w:hint="eastAsia"/>
        </w:rPr>
        <w:t>2</w:t>
      </w:r>
      <w:r>
        <w:rPr>
          <w:rFonts w:ascii="宋体" w:eastAsia="宋体" w:hAnsi="宋体" w:cs="宋体" w:hint="eastAsia"/>
        </w:rPr>
        <w:t>千人，进一步诠释了“崇尚人人体</w:t>
      </w:r>
      <w:r>
        <w:rPr>
          <w:rFonts w:ascii="宋体" w:eastAsia="宋体" w:hAnsi="宋体" w:cs="宋体" w:hint="eastAsia"/>
        </w:rPr>
        <w:lastRenderedPageBreak/>
        <w:t>育，共创美好生活”的主</w:t>
      </w:r>
      <w:r>
        <w:rPr>
          <w:rFonts w:ascii="宋体" w:eastAsia="宋体" w:hAnsi="宋体" w:cs="宋体" w:hint="eastAsia"/>
        </w:rPr>
        <w:t>题，焕发出咸安区广大人民群众对体育活动的巨大热情。全区各项赛事活动严格按照疫情防控要求，落实疫情防控政策。</w:t>
      </w:r>
    </w:p>
    <w:p w:rsidR="00145814" w:rsidRDefault="006C6C91">
      <w:pPr>
        <w:pStyle w:val="a3"/>
        <w:widowControl/>
        <w:spacing w:beforeAutospacing="0" w:afterAutospacing="0" w:line="585" w:lineRule="atLeast"/>
        <w:ind w:firstLine="480"/>
      </w:pPr>
      <w:r>
        <w:rPr>
          <w:rFonts w:ascii="宋体" w:eastAsia="宋体" w:hAnsi="宋体" w:cs="宋体" w:hint="eastAsia"/>
        </w:rPr>
        <w:t>二、大力培养青少年体育人才</w:t>
      </w:r>
    </w:p>
    <w:p w:rsidR="00145814" w:rsidRDefault="006C6C91">
      <w:pPr>
        <w:pStyle w:val="a3"/>
        <w:widowControl/>
        <w:spacing w:beforeAutospacing="0" w:afterAutospacing="0" w:line="585" w:lineRule="atLeast"/>
        <w:ind w:firstLine="480"/>
      </w:pPr>
      <w:r>
        <w:rPr>
          <w:rFonts w:ascii="宋体" w:eastAsia="宋体" w:hAnsi="宋体" w:cs="宋体" w:hint="eastAsia"/>
        </w:rPr>
        <w:t>2022</w:t>
      </w:r>
      <w:r>
        <w:rPr>
          <w:rFonts w:ascii="宋体" w:eastAsia="宋体" w:hAnsi="宋体" w:cs="宋体" w:hint="eastAsia"/>
        </w:rPr>
        <w:t>年咸宁市“奔跑吧，少年”系列赛事，我区拟报名参加全部赛事。在已经结束的赛事中，咸安区代表队努力拼搏屡屡获得佳绩。如象棋围棋比赛个人、团体赛均是第一，篮球与田径团体总分第二。通过以赛代练，不断提高我区青少年竞技水平，建立我区高水平青少年人才库，为省市输送体育后备人才。</w:t>
      </w:r>
    </w:p>
    <w:p w:rsidR="00145814" w:rsidRDefault="006C6C91">
      <w:pPr>
        <w:pStyle w:val="a3"/>
        <w:widowControl/>
        <w:spacing w:beforeAutospacing="0" w:afterAutospacing="0" w:line="585" w:lineRule="atLeast"/>
        <w:ind w:firstLine="480"/>
      </w:pPr>
      <w:r>
        <w:rPr>
          <w:rFonts w:ascii="宋体" w:eastAsia="宋体" w:hAnsi="宋体" w:cs="宋体" w:hint="eastAsia"/>
        </w:rPr>
        <w:t>三、体育竞技水平不断提高</w:t>
      </w:r>
    </w:p>
    <w:p w:rsidR="00145814" w:rsidRDefault="006C6C91">
      <w:pPr>
        <w:pStyle w:val="a3"/>
        <w:widowControl/>
        <w:spacing w:beforeAutospacing="0" w:afterAutospacing="0" w:line="585" w:lineRule="atLeast"/>
        <w:ind w:firstLine="480"/>
      </w:pPr>
      <w:r>
        <w:rPr>
          <w:rFonts w:ascii="宋体" w:eastAsia="宋体" w:hAnsi="宋体" w:cs="宋体" w:hint="eastAsia"/>
        </w:rPr>
        <w:t>2022</w:t>
      </w:r>
      <w:r>
        <w:rPr>
          <w:rFonts w:ascii="宋体" w:eastAsia="宋体" w:hAnsi="宋体" w:cs="宋体" w:hint="eastAsia"/>
        </w:rPr>
        <w:t>年是湖北省第十六届运动会召开之年，我区代表咸宁市参加三个项目类别比</w:t>
      </w:r>
      <w:r>
        <w:rPr>
          <w:rFonts w:ascii="宋体" w:eastAsia="宋体" w:hAnsi="宋体" w:cs="宋体" w:hint="eastAsia"/>
        </w:rPr>
        <w:t>赛。其中健身排舞比赛是我区代表咸宁市首次报名参加省运会的参赛项目。门球是省第十六届运动会主会场在咸宁市的比赛项目，而门球作为咸安区传统的优势项目在经过多天的激烈比赛中夺得了两银两铜的比赛成绩，最终团体总分排名第三。咸安区代表市参赛的第三项比赛是气排球，在湖北宜昌举行。咸安区气排球协会成立时间不到一年，首次代表咸宁市出战省运会，比赛前组织人员选拔、训练，最终荣获省气排球比赛团体亚军和体育道德风尚奖。</w:t>
      </w:r>
    </w:p>
    <w:p w:rsidR="00145814" w:rsidRDefault="006C6C91">
      <w:pPr>
        <w:pStyle w:val="a3"/>
        <w:widowControl/>
        <w:spacing w:beforeAutospacing="0" w:afterAutospacing="0" w:line="585" w:lineRule="atLeast"/>
        <w:ind w:firstLine="480"/>
      </w:pPr>
      <w:r>
        <w:rPr>
          <w:rFonts w:ascii="宋体" w:eastAsia="宋体" w:hAnsi="宋体" w:cs="宋体" w:hint="eastAsia"/>
        </w:rPr>
        <w:t>不断完善体育健身设施</w:t>
      </w:r>
    </w:p>
    <w:p w:rsidR="00145814" w:rsidRDefault="006C6C91">
      <w:pPr>
        <w:pStyle w:val="a3"/>
        <w:widowControl/>
        <w:spacing w:beforeAutospacing="0" w:afterAutospacing="0" w:line="585" w:lineRule="atLeast"/>
        <w:ind w:firstLine="480"/>
      </w:pPr>
      <w:r>
        <w:rPr>
          <w:rFonts w:ascii="宋体" w:eastAsia="宋体" w:hAnsi="宋体" w:cs="宋体" w:hint="eastAsia"/>
        </w:rPr>
        <w:t>按照区委、区政府的工作目标要求，不断建设体育健身设施。我局今年向省体育局申报两个村级</w:t>
      </w:r>
      <w:r>
        <w:rPr>
          <w:rFonts w:ascii="宋体" w:eastAsia="宋体" w:hAnsi="宋体" w:cs="宋体" w:hint="eastAsia"/>
        </w:rPr>
        <w:t>A</w:t>
      </w:r>
      <w:r>
        <w:rPr>
          <w:rFonts w:ascii="宋体" w:eastAsia="宋体" w:hAnsi="宋体" w:cs="宋体" w:hint="eastAsia"/>
        </w:rPr>
        <w:t>类</w:t>
      </w:r>
      <w:r>
        <w:rPr>
          <w:rFonts w:ascii="宋体" w:eastAsia="宋体" w:hAnsi="宋体" w:cs="宋体" w:hint="eastAsia"/>
        </w:rPr>
        <w:t>新全民健身示范工程（横沟桥镇孙祠新村、桂花镇盘源村）市体育事业发展中心正在进行招投标工作，预计今年年底开始进行建设。我局利用体育彩票资金不断向村、社区配送体育健身器材，为我区群众体育发展提供了平台，为群众体育活动开展作出积极贡献。潜山体育文化公园建设不断推进。其中综合比赛馆，运动员教练之家室内外装修整体完工。室外篮球场，网球场，五人制足球场基础整体完工，预计明年年初投入使用。</w:t>
      </w:r>
    </w:p>
    <w:p w:rsidR="00145814" w:rsidRDefault="006C6C91">
      <w:pPr>
        <w:pStyle w:val="a3"/>
        <w:widowControl/>
        <w:spacing w:beforeAutospacing="0" w:afterAutospacing="0" w:line="585" w:lineRule="atLeast"/>
        <w:ind w:firstLine="480"/>
      </w:pPr>
      <w:r>
        <w:rPr>
          <w:rFonts w:ascii="宋体" w:eastAsia="宋体" w:hAnsi="宋体" w:cs="宋体" w:hint="eastAsia"/>
        </w:rPr>
        <w:lastRenderedPageBreak/>
        <w:t>五、做好国民体质监测</w:t>
      </w:r>
    </w:p>
    <w:p w:rsidR="00145814" w:rsidRDefault="006C6C91">
      <w:pPr>
        <w:pStyle w:val="a3"/>
        <w:widowControl/>
        <w:spacing w:beforeAutospacing="0" w:afterAutospacing="0" w:line="585" w:lineRule="atLeast"/>
        <w:ind w:firstLine="480"/>
      </w:pPr>
      <w:r>
        <w:rPr>
          <w:rFonts w:ascii="宋体" w:eastAsia="宋体" w:hAnsi="宋体" w:cs="宋体" w:hint="eastAsia"/>
        </w:rPr>
        <w:t>2022</w:t>
      </w:r>
      <w:r>
        <w:rPr>
          <w:rFonts w:ascii="宋体" w:eastAsia="宋体" w:hAnsi="宋体" w:cs="宋体" w:hint="eastAsia"/>
        </w:rPr>
        <w:t>年我局已对城镇、农村幼儿、城镇职工、城镇老年人进行体质状况监测，监测人员达</w:t>
      </w:r>
      <w:r>
        <w:rPr>
          <w:rFonts w:ascii="宋体" w:eastAsia="宋体" w:hAnsi="宋体" w:cs="宋体" w:hint="eastAsia"/>
        </w:rPr>
        <w:t>600</w:t>
      </w:r>
      <w:r>
        <w:rPr>
          <w:rFonts w:ascii="宋体" w:eastAsia="宋体" w:hAnsi="宋体" w:cs="宋体" w:hint="eastAsia"/>
        </w:rPr>
        <w:t>余人，有力的推动了监测</w:t>
      </w:r>
      <w:r>
        <w:rPr>
          <w:rFonts w:ascii="宋体" w:eastAsia="宋体" w:hAnsi="宋体" w:cs="宋体" w:hint="eastAsia"/>
        </w:rPr>
        <w:t>工作的开展，为我市国民体质监测工作提供保障。</w:t>
      </w:r>
    </w:p>
    <w:p w:rsidR="00145814" w:rsidRDefault="006C6C91">
      <w:pPr>
        <w:pStyle w:val="a3"/>
        <w:widowControl/>
        <w:spacing w:beforeAutospacing="0" w:afterAutospacing="0" w:line="585" w:lineRule="atLeast"/>
        <w:ind w:firstLine="480"/>
      </w:pPr>
      <w:r>
        <w:rPr>
          <w:rFonts w:ascii="宋体" w:eastAsia="宋体" w:hAnsi="宋体" w:cs="宋体" w:hint="eastAsia"/>
        </w:rPr>
        <w:t>六、体育安全生产工作</w:t>
      </w:r>
    </w:p>
    <w:p w:rsidR="00145814" w:rsidRDefault="006C6C91">
      <w:pPr>
        <w:pStyle w:val="a3"/>
        <w:widowControl/>
        <w:spacing w:beforeAutospacing="0" w:afterAutospacing="0" w:line="585" w:lineRule="atLeast"/>
        <w:ind w:firstLine="480"/>
      </w:pPr>
      <w:r>
        <w:rPr>
          <w:rFonts w:ascii="宋体" w:eastAsia="宋体" w:hAnsi="宋体" w:cs="宋体" w:hint="eastAsia"/>
        </w:rPr>
        <w:t>暑期前召开</w:t>
      </w:r>
      <w:r>
        <w:rPr>
          <w:rFonts w:ascii="宋体" w:eastAsia="宋体" w:hAnsi="宋体" w:cs="宋体" w:hint="eastAsia"/>
        </w:rPr>
        <w:t>2022</w:t>
      </w:r>
      <w:r>
        <w:rPr>
          <w:rFonts w:ascii="宋体" w:eastAsia="宋体" w:hAnsi="宋体" w:cs="宋体" w:hint="eastAsia"/>
        </w:rPr>
        <w:t>年咸安区游泳场所业主培训会议。集中学习省、市关于体育领域安全工作文件精神，部署</w:t>
      </w:r>
      <w:r>
        <w:rPr>
          <w:rFonts w:ascii="宋体" w:eastAsia="宋体" w:hAnsi="宋体" w:cs="宋体" w:hint="eastAsia"/>
        </w:rPr>
        <w:t>2022</w:t>
      </w:r>
      <w:r>
        <w:rPr>
          <w:rFonts w:ascii="宋体" w:eastAsia="宋体" w:hAnsi="宋体" w:cs="宋体" w:hint="eastAsia"/>
        </w:rPr>
        <w:t>年夏季游泳场所开放管理的有关工作要求，各游泳场所自愿签订游泳场所限时免费对青少年开放协议书，为暑期青少防溺水工作作出贡献。</w:t>
      </w:r>
    </w:p>
    <w:p w:rsidR="00145814" w:rsidRDefault="006C6C91">
      <w:pPr>
        <w:pStyle w:val="a3"/>
        <w:widowControl/>
        <w:spacing w:beforeAutospacing="0" w:afterAutospacing="0" w:line="585" w:lineRule="atLeast"/>
        <w:ind w:firstLine="480"/>
      </w:pPr>
      <w:r>
        <w:rPr>
          <w:rFonts w:ascii="宋体" w:eastAsia="宋体" w:hAnsi="宋体" w:cs="宋体" w:hint="eastAsia"/>
        </w:rPr>
        <w:t>做好体育产业统计工作。</w:t>
      </w:r>
    </w:p>
    <w:p w:rsidR="00145814" w:rsidRDefault="006C6C91">
      <w:pPr>
        <w:pStyle w:val="a3"/>
        <w:widowControl/>
        <w:spacing w:beforeAutospacing="0" w:afterAutospacing="0" w:line="585" w:lineRule="atLeast"/>
        <w:ind w:firstLine="480"/>
      </w:pPr>
      <w:r>
        <w:rPr>
          <w:rFonts w:ascii="宋体" w:eastAsia="宋体" w:hAnsi="宋体" w:cs="宋体" w:hint="eastAsia"/>
        </w:rPr>
        <w:t>在全区企业数据库进行梳理、查找新增体育类企业，及时主动与企业进行有效对接，对全区体育类企业数据库进行动态管理和维护，及时对企业情况进行录入省体育局平台及更新，为全区体育产业良性发展打好基础。加</w:t>
      </w:r>
      <w:r>
        <w:rPr>
          <w:rFonts w:ascii="宋体" w:eastAsia="宋体" w:hAnsi="宋体" w:cs="宋体" w:hint="eastAsia"/>
        </w:rPr>
        <w:t>大对区域内体育企业做好各项服务。宣传省、市体育产业相关政策，如湖北省体育消费券商户注册、体育企业贷款贴息等政策。促进我区体育产业蓬勃发展。</w:t>
      </w:r>
    </w:p>
    <w:p w:rsidR="00145814" w:rsidRDefault="006C6C91">
      <w:pPr>
        <w:pStyle w:val="a3"/>
        <w:widowControl/>
        <w:spacing w:beforeAutospacing="0" w:afterAutospacing="0" w:line="585" w:lineRule="atLeast"/>
        <w:ind w:firstLine="480"/>
      </w:pPr>
      <w:r>
        <w:rPr>
          <w:rFonts w:ascii="宋体" w:eastAsia="宋体" w:hAnsi="宋体" w:cs="宋体" w:hint="eastAsia"/>
        </w:rPr>
        <w:t>效益指标完成情况分析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焕发出咸安区广大人民群众对体育活动的巨大热情；促进我区体育产业蓬勃发展。</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四、绩效自评结果拟应用情况</w:t>
      </w:r>
    </w:p>
    <w:p w:rsidR="00145814" w:rsidRDefault="006C6C91">
      <w:pPr>
        <w:pStyle w:val="a3"/>
        <w:widowControl/>
        <w:spacing w:beforeAutospacing="0" w:afterAutospacing="0" w:line="585" w:lineRule="atLeast"/>
        <w:ind w:firstLine="480"/>
      </w:pPr>
      <w:r>
        <w:rPr>
          <w:rFonts w:ascii="宋体" w:eastAsia="宋体" w:hAnsi="宋体" w:cs="宋体" w:hint="eastAsia"/>
        </w:rPr>
        <w:t>（一）下一步改进措施，包括项目整改和绩效目标调整完善等相关内容。</w:t>
      </w:r>
    </w:p>
    <w:p w:rsidR="00145814" w:rsidRDefault="006C6C91">
      <w:pPr>
        <w:pStyle w:val="a3"/>
        <w:widowControl/>
        <w:spacing w:beforeAutospacing="0" w:afterAutospacing="0" w:line="585" w:lineRule="atLeast"/>
        <w:ind w:firstLine="480"/>
      </w:pPr>
      <w:r>
        <w:rPr>
          <w:rFonts w:ascii="宋体" w:eastAsia="宋体" w:hAnsi="宋体" w:cs="宋体" w:hint="eastAsia"/>
        </w:rPr>
        <w:t>广泛开展全民健身活动，举办咸安区三级社会体育指导员培训班，各体育协会积极举办各项赛事活动，积极组团（队）参加好上级各类体育比赛，做好体育</w:t>
      </w:r>
      <w:r>
        <w:rPr>
          <w:rFonts w:ascii="宋体" w:eastAsia="宋体" w:hAnsi="宋体" w:cs="宋体" w:hint="eastAsia"/>
        </w:rPr>
        <w:lastRenderedPageBreak/>
        <w:t>场馆向市民免费低收费开放，做好咸宁市国民体质监</w:t>
      </w:r>
      <w:r>
        <w:rPr>
          <w:rFonts w:ascii="宋体" w:eastAsia="宋体" w:hAnsi="宋体" w:cs="宋体" w:hint="eastAsia"/>
        </w:rPr>
        <w:t>测测试，大力完善全区体育基础设施，做好体育产业统计、体育场地普查工作。</w:t>
      </w:r>
    </w:p>
    <w:p w:rsidR="00145814" w:rsidRDefault="006C6C91">
      <w:pPr>
        <w:pStyle w:val="a3"/>
        <w:widowControl/>
        <w:spacing w:beforeAutospacing="0" w:afterAutospacing="0" w:line="585" w:lineRule="atLeast"/>
        <w:ind w:firstLine="480"/>
      </w:pPr>
      <w:r>
        <w:rPr>
          <w:rFonts w:ascii="宋体" w:eastAsia="宋体" w:hAnsi="宋体" w:cs="宋体" w:hint="eastAsia"/>
        </w:rPr>
        <w:t>拟与预算安排相结合情况。</w:t>
      </w:r>
    </w:p>
    <w:p w:rsidR="00145814" w:rsidRDefault="006C6C91">
      <w:pPr>
        <w:pStyle w:val="a3"/>
        <w:widowControl/>
        <w:spacing w:beforeAutospacing="0" w:afterAutospacing="0" w:line="585" w:lineRule="atLeast"/>
        <w:ind w:firstLine="480"/>
      </w:pPr>
      <w:r>
        <w:rPr>
          <w:rFonts w:ascii="宋体" w:eastAsia="宋体" w:hAnsi="宋体" w:cs="宋体" w:hint="eastAsia"/>
        </w:rPr>
        <w:t>根据上年度项目实际执行情况，适当调整往后年份预算安排。</w:t>
      </w:r>
    </w:p>
    <w:p w:rsidR="00145814" w:rsidRDefault="006C6C91">
      <w:pPr>
        <w:pStyle w:val="a3"/>
        <w:widowControl/>
        <w:spacing w:beforeAutospacing="0" w:afterAutospacing="0" w:line="585" w:lineRule="atLeast"/>
        <w:ind w:firstLine="480"/>
      </w:pPr>
      <w:r>
        <w:rPr>
          <w:rFonts w:ascii="宋体" w:eastAsia="宋体" w:hAnsi="宋体" w:cs="宋体" w:hint="eastAsia"/>
        </w:rPr>
        <w:t>拟公开情况</w:t>
      </w:r>
    </w:p>
    <w:p w:rsidR="00145814" w:rsidRDefault="006C6C91">
      <w:pPr>
        <w:pStyle w:val="a3"/>
        <w:widowControl/>
        <w:spacing w:beforeAutospacing="0" w:afterAutospacing="0" w:line="585" w:lineRule="atLeast"/>
        <w:ind w:firstLine="480"/>
      </w:pPr>
      <w:r>
        <w:rPr>
          <w:rFonts w:ascii="宋体" w:eastAsia="宋体" w:hAnsi="宋体" w:cs="宋体" w:hint="eastAsia"/>
        </w:rPr>
        <w:t>对上述项目在单位预算及年终决算中及时进行了公开</w:t>
      </w:r>
    </w:p>
    <w:tbl>
      <w:tblPr>
        <w:tblW w:w="1500" w:type="dxa"/>
        <w:tblCellMar>
          <w:left w:w="0" w:type="dxa"/>
          <w:right w:w="0" w:type="dxa"/>
        </w:tblCellMar>
        <w:tblLook w:val="04A0" w:firstRow="1" w:lastRow="0" w:firstColumn="1" w:lastColumn="0" w:noHBand="0" w:noVBand="1"/>
      </w:tblPr>
      <w:tblGrid>
        <w:gridCol w:w="690"/>
        <w:gridCol w:w="450"/>
        <w:gridCol w:w="450"/>
        <w:gridCol w:w="810"/>
        <w:gridCol w:w="810"/>
        <w:gridCol w:w="810"/>
        <w:gridCol w:w="690"/>
      </w:tblGrid>
      <w:tr w:rsidR="00145814">
        <w:trPr>
          <w:trHeight w:val="450"/>
        </w:trPr>
        <w:tc>
          <w:tcPr>
            <w:tcW w:w="10680" w:type="dxa"/>
            <w:gridSpan w:val="7"/>
            <w:tcBorders>
              <w:top w:val="nil"/>
              <w:left w:val="nil"/>
              <w:bottom w:val="nil"/>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Style w:val="a4"/>
                <w:rFonts w:ascii="CESI仿宋-GB2312" w:eastAsia="CESI仿宋-GB2312" w:hAnsi="CESI仿宋-GB2312" w:cs="CESI仿宋-GB2312"/>
                <w:sz w:val="36"/>
                <w:szCs w:val="36"/>
              </w:rPr>
              <w:t>2022</w:t>
            </w:r>
            <w:r>
              <w:rPr>
                <w:rStyle w:val="a4"/>
                <w:rFonts w:ascii="CESI仿宋-GB2312" w:eastAsia="CESI仿宋-GB2312" w:hAnsi="CESI仿宋-GB2312" w:cs="CESI仿宋-GB2312"/>
                <w:sz w:val="36"/>
                <w:szCs w:val="36"/>
              </w:rPr>
              <w:t>年度体育彩票公益金支出项目绩效自评表</w:t>
            </w:r>
          </w:p>
        </w:tc>
      </w:tr>
      <w:tr w:rsidR="00145814">
        <w:trPr>
          <w:trHeight w:val="345"/>
        </w:trPr>
        <w:tc>
          <w:tcPr>
            <w:tcW w:w="4695" w:type="dxa"/>
            <w:gridSpan w:val="4"/>
            <w:tcBorders>
              <w:top w:val="nil"/>
              <w:left w:val="nil"/>
              <w:bottom w:val="single" w:sz="6" w:space="0" w:color="000000"/>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填报日期：</w:t>
            </w:r>
            <w:r>
              <w:rPr>
                <w:rFonts w:ascii="CESI仿宋-GB2312" w:eastAsia="CESI仿宋-GB2312" w:hAnsi="CESI仿宋-GB2312" w:cs="CESI仿宋-GB2312"/>
              </w:rPr>
              <w:t>2023.7.7</w:t>
            </w:r>
          </w:p>
        </w:tc>
        <w:tc>
          <w:tcPr>
            <w:tcW w:w="1890" w:type="dxa"/>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2760" w:type="dxa"/>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1335" w:type="dxa"/>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r>
      <w:tr w:rsidR="00145814">
        <w:trPr>
          <w:trHeight w:val="345"/>
        </w:trPr>
        <w:tc>
          <w:tcPr>
            <w:tcW w:w="216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项目名称</w:t>
            </w:r>
          </w:p>
        </w:tc>
        <w:tc>
          <w:tcPr>
            <w:tcW w:w="8520"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体育彩票公益金支出</w:t>
            </w:r>
          </w:p>
        </w:tc>
      </w:tr>
      <w:tr w:rsidR="00145814">
        <w:trPr>
          <w:trHeight w:val="345"/>
        </w:trPr>
        <w:tc>
          <w:tcPr>
            <w:tcW w:w="216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主管部门</w:t>
            </w:r>
          </w:p>
        </w:tc>
        <w:tc>
          <w:tcPr>
            <w:tcW w:w="253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咸安区政府</w:t>
            </w:r>
          </w:p>
        </w:tc>
        <w:tc>
          <w:tcPr>
            <w:tcW w:w="1890"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实施单位</w:t>
            </w:r>
          </w:p>
        </w:tc>
        <w:tc>
          <w:tcPr>
            <w:tcW w:w="4095" w:type="dxa"/>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咸安区文化和旅游局</w:t>
            </w:r>
          </w:p>
        </w:tc>
      </w:tr>
      <w:tr w:rsidR="00145814">
        <w:trPr>
          <w:trHeight w:val="345"/>
        </w:trPr>
        <w:tc>
          <w:tcPr>
            <w:tcW w:w="216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项目类别</w:t>
            </w:r>
          </w:p>
        </w:tc>
        <w:tc>
          <w:tcPr>
            <w:tcW w:w="8520"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部门预算项目</w:t>
            </w:r>
            <w:r>
              <w:rPr>
                <w:rFonts w:ascii="CESI仿宋-GB2312" w:eastAsia="CESI仿宋-GB2312" w:hAnsi="CESI仿宋-GB2312" w:cs="CESI仿宋-GB2312"/>
              </w:rPr>
              <w:t>       2</w:t>
            </w:r>
            <w:r>
              <w:rPr>
                <w:rFonts w:ascii="CESI仿宋-GB2312" w:eastAsia="CESI仿宋-GB2312" w:hAnsi="CESI仿宋-GB2312" w:cs="CESI仿宋-GB2312"/>
              </w:rPr>
              <w:t>、区级专项</w:t>
            </w:r>
            <w:r>
              <w:rPr>
                <w:rFonts w:ascii="CESI仿宋-GB2312" w:eastAsia="CESI仿宋-GB2312" w:hAnsi="CESI仿宋-GB2312" w:cs="CESI仿宋-GB2312"/>
              </w:rPr>
              <w:t xml:space="preserve">          3</w:t>
            </w:r>
            <w:r>
              <w:rPr>
                <w:rFonts w:ascii="CESI仿宋-GB2312" w:eastAsia="CESI仿宋-GB2312" w:hAnsi="CESI仿宋-GB2312" w:cs="CESI仿宋-GB2312"/>
              </w:rPr>
              <w:t>、上级专项</w:t>
            </w:r>
            <w:r>
              <w:rPr>
                <w:rFonts w:ascii="CESI仿宋-GB2312" w:eastAsia="CESI仿宋-GB2312" w:hAnsi="CESI仿宋-GB2312" w:cs="CESI仿宋-GB2312"/>
              </w:rPr>
              <w:t xml:space="preserve">   </w:t>
            </w:r>
          </w:p>
        </w:tc>
      </w:tr>
      <w:tr w:rsidR="00145814">
        <w:trPr>
          <w:trHeight w:val="345"/>
        </w:trPr>
        <w:tc>
          <w:tcPr>
            <w:tcW w:w="216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项目属性</w:t>
            </w:r>
          </w:p>
        </w:tc>
        <w:tc>
          <w:tcPr>
            <w:tcW w:w="8520"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持续性项目</w:t>
            </w:r>
            <w:r>
              <w:rPr>
                <w:rFonts w:ascii="CESI仿宋-GB2312" w:eastAsia="CESI仿宋-GB2312" w:hAnsi="CESI仿宋-GB2312" w:cs="CESI仿宋-GB2312"/>
              </w:rPr>
              <w:t>         2</w:t>
            </w:r>
            <w:r>
              <w:rPr>
                <w:rFonts w:ascii="CESI仿宋-GB2312" w:eastAsia="CESI仿宋-GB2312" w:hAnsi="CESI仿宋-GB2312" w:cs="CESI仿宋-GB2312"/>
              </w:rPr>
              <w:t>、新增项目</w:t>
            </w:r>
          </w:p>
        </w:tc>
      </w:tr>
      <w:tr w:rsidR="00145814">
        <w:trPr>
          <w:trHeight w:val="345"/>
        </w:trPr>
        <w:tc>
          <w:tcPr>
            <w:tcW w:w="216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项目类别</w:t>
            </w:r>
          </w:p>
        </w:tc>
        <w:tc>
          <w:tcPr>
            <w:tcW w:w="8520"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常年性项目</w:t>
            </w:r>
            <w:r>
              <w:rPr>
                <w:rFonts w:ascii="CESI仿宋-GB2312" w:eastAsia="CESI仿宋-GB2312" w:hAnsi="CESI仿宋-GB2312" w:cs="CESI仿宋-GB2312"/>
              </w:rPr>
              <w:t>         2</w:t>
            </w:r>
            <w:r>
              <w:rPr>
                <w:rFonts w:ascii="CESI仿宋-GB2312" w:eastAsia="CESI仿宋-GB2312" w:hAnsi="CESI仿宋-GB2312" w:cs="CESI仿宋-GB2312"/>
              </w:rPr>
              <w:t>、延续性项目</w:t>
            </w:r>
            <w:r>
              <w:rPr>
                <w:rFonts w:ascii="CESI仿宋-GB2312" w:eastAsia="CESI仿宋-GB2312" w:hAnsi="CESI仿宋-GB2312" w:cs="CESI仿宋-GB2312"/>
              </w:rPr>
              <w:t xml:space="preserve">        3</w:t>
            </w:r>
            <w:r>
              <w:rPr>
                <w:rFonts w:ascii="CESI仿宋-GB2312" w:eastAsia="CESI仿宋-GB2312" w:hAnsi="CESI仿宋-GB2312" w:cs="CESI仿宋-GB2312"/>
              </w:rPr>
              <w:t>、一次性项目</w:t>
            </w:r>
          </w:p>
        </w:tc>
      </w:tr>
      <w:tr w:rsidR="00145814">
        <w:trPr>
          <w:trHeight w:val="345"/>
        </w:trPr>
        <w:tc>
          <w:tcPr>
            <w:tcW w:w="2160" w:type="dxa"/>
            <w:gridSpan w:val="2"/>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预算执行情况</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（万元）</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20</w:t>
            </w:r>
            <w:r>
              <w:rPr>
                <w:rFonts w:ascii="CESI仿宋-GB2312" w:eastAsia="CESI仿宋-GB2312" w:hAnsi="CESI仿宋-GB2312" w:cs="CESI仿宋-GB2312"/>
              </w:rPr>
              <w:t>分）</w:t>
            </w:r>
          </w:p>
        </w:tc>
        <w:tc>
          <w:tcPr>
            <w:tcW w:w="81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widowControl/>
              <w:wordWrap w:val="0"/>
              <w:jc w:val="left"/>
            </w:pPr>
          </w:p>
        </w:tc>
        <w:tc>
          <w:tcPr>
            <w:tcW w:w="172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预算数（</w:t>
            </w:r>
            <w:r>
              <w:rPr>
                <w:rFonts w:ascii="CESI仿宋-GB2312" w:eastAsia="CESI仿宋-GB2312" w:hAnsi="CESI仿宋-GB2312" w:cs="CESI仿宋-GB2312"/>
              </w:rPr>
              <w:t>A</w:t>
            </w:r>
            <w:r>
              <w:rPr>
                <w:rFonts w:ascii="CESI仿宋-GB2312" w:eastAsia="CESI仿宋-GB2312" w:hAnsi="CESI仿宋-GB2312" w:cs="CESI仿宋-GB2312"/>
              </w:rPr>
              <w:t>）</w:t>
            </w:r>
          </w:p>
        </w:tc>
        <w:tc>
          <w:tcPr>
            <w:tcW w:w="189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执行数（</w:t>
            </w:r>
            <w:r>
              <w:rPr>
                <w:rFonts w:ascii="CESI仿宋-GB2312" w:eastAsia="CESI仿宋-GB2312" w:hAnsi="CESI仿宋-GB2312" w:cs="CESI仿宋-GB2312"/>
              </w:rPr>
              <w:t>B</w:t>
            </w:r>
            <w:r>
              <w:rPr>
                <w:rFonts w:ascii="CESI仿宋-GB2312" w:eastAsia="CESI仿宋-GB2312" w:hAnsi="CESI仿宋-GB2312" w:cs="CESI仿宋-GB2312"/>
              </w:rPr>
              <w:t>）</w:t>
            </w:r>
          </w:p>
        </w:tc>
        <w:tc>
          <w:tcPr>
            <w:tcW w:w="276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执行率（</w:t>
            </w:r>
            <w:r>
              <w:rPr>
                <w:rFonts w:ascii="CESI仿宋-GB2312" w:eastAsia="CESI仿宋-GB2312" w:hAnsi="CESI仿宋-GB2312" w:cs="CESI仿宋-GB2312"/>
              </w:rPr>
              <w:t>B/A</w:t>
            </w:r>
            <w:r>
              <w:rPr>
                <w:rFonts w:ascii="CESI仿宋-GB2312" w:eastAsia="CESI仿宋-GB2312" w:hAnsi="CESI仿宋-GB2312" w:cs="CESI仿宋-GB2312"/>
              </w:rPr>
              <w:t>）</w:t>
            </w:r>
          </w:p>
        </w:tc>
        <w:tc>
          <w:tcPr>
            <w:tcW w:w="133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20</w:t>
            </w:r>
            <w:r>
              <w:rPr>
                <w:rFonts w:ascii="CESI仿宋-GB2312" w:eastAsia="CESI仿宋-GB2312" w:hAnsi="CESI仿宋-GB2312" w:cs="CESI仿宋-GB2312"/>
              </w:rPr>
              <w:t>分</w:t>
            </w:r>
            <w:r>
              <w:rPr>
                <w:rFonts w:ascii="CESI仿宋-GB2312" w:eastAsia="CESI仿宋-GB2312" w:hAnsi="CESI仿宋-GB2312" w:cs="CESI仿宋-GB2312"/>
              </w:rPr>
              <w:t>*</w:t>
            </w:r>
            <w:r>
              <w:rPr>
                <w:rFonts w:ascii="CESI仿宋-GB2312" w:eastAsia="CESI仿宋-GB2312" w:hAnsi="CESI仿宋-GB2312" w:cs="CESI仿宋-GB2312"/>
              </w:rPr>
              <w:t>执行率）</w:t>
            </w:r>
          </w:p>
        </w:tc>
      </w:tr>
      <w:tr w:rsidR="00145814">
        <w:trPr>
          <w:trHeight w:val="345"/>
        </w:trPr>
        <w:tc>
          <w:tcPr>
            <w:tcW w:w="216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81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9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76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3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216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81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年度财政资金总</w:t>
            </w:r>
            <w:r>
              <w:rPr>
                <w:rFonts w:ascii="CESI仿宋-GB2312" w:eastAsia="CESI仿宋-GB2312" w:hAnsi="CESI仿宋-GB2312" w:cs="CESI仿宋-GB2312"/>
              </w:rPr>
              <w:lastRenderedPageBreak/>
              <w:t>额</w:t>
            </w:r>
          </w:p>
        </w:tc>
        <w:tc>
          <w:tcPr>
            <w:tcW w:w="17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198</w:t>
            </w:r>
          </w:p>
        </w:tc>
        <w:tc>
          <w:tcPr>
            <w:tcW w:w="189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113.96</w:t>
            </w:r>
          </w:p>
        </w:tc>
        <w:tc>
          <w:tcPr>
            <w:tcW w:w="276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57.56%</w:t>
            </w:r>
          </w:p>
        </w:tc>
        <w:tc>
          <w:tcPr>
            <w:tcW w:w="13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11.51</w:t>
            </w:r>
          </w:p>
        </w:tc>
      </w:tr>
      <w:tr w:rsidR="00145814">
        <w:trPr>
          <w:trHeight w:val="345"/>
        </w:trPr>
        <w:tc>
          <w:tcPr>
            <w:tcW w:w="216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81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9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76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825" w:type="dxa"/>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项目</w:t>
            </w:r>
          </w:p>
        </w:tc>
        <w:tc>
          <w:tcPr>
            <w:tcW w:w="3870"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年初设定目标</w:t>
            </w:r>
          </w:p>
        </w:tc>
        <w:tc>
          <w:tcPr>
            <w:tcW w:w="598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全年实际完成情况</w:t>
            </w:r>
          </w:p>
        </w:tc>
      </w:tr>
      <w:tr w:rsidR="00145814">
        <w:trPr>
          <w:trHeight w:val="1275"/>
        </w:trPr>
        <w:tc>
          <w:tcPr>
            <w:tcW w:w="82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目标</w:t>
            </w:r>
          </w:p>
        </w:tc>
        <w:tc>
          <w:tcPr>
            <w:tcW w:w="3870"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大力推动全民健身，加快完善体育场地设施建设，打造有影响力的品牌赛事，继续做好比赛项目的组织训练和参赛，进一步展示咸安人民精神风貌和全民健身成果，传递体育力量和精神。</w:t>
            </w:r>
          </w:p>
        </w:tc>
        <w:tc>
          <w:tcPr>
            <w:tcW w:w="598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大力推进群众体育，大力培养青少年体育人才，体育竞技水平不断提高，不断完善体育健身设施，做好国民体质监测，体育安全生产工作，做好体育产业统计工作。</w:t>
            </w:r>
          </w:p>
          <w:p w:rsidR="00145814" w:rsidRDefault="006C6C91">
            <w:pPr>
              <w:pStyle w:val="a3"/>
              <w:widowControl/>
              <w:wordWrap w:val="0"/>
              <w:spacing w:beforeAutospacing="0" w:afterAutospacing="0"/>
              <w:jc w:val="center"/>
            </w:pPr>
            <w:r>
              <w:rPr>
                <w:rFonts w:ascii="CESI仿宋-GB2312" w:eastAsia="CESI仿宋-GB2312" w:hAnsi="CESI仿宋-GB2312" w:cs="CESI仿宋-GB2312"/>
              </w:rPr>
              <w:t> </w:t>
            </w:r>
          </w:p>
        </w:tc>
      </w:tr>
      <w:tr w:rsidR="00145814">
        <w:trPr>
          <w:trHeight w:val="345"/>
        </w:trPr>
        <w:tc>
          <w:tcPr>
            <w:tcW w:w="825" w:type="dxa"/>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一级</w:t>
            </w:r>
          </w:p>
        </w:tc>
        <w:tc>
          <w:tcPr>
            <w:tcW w:w="132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二级指标</w:t>
            </w:r>
          </w:p>
        </w:tc>
        <w:tc>
          <w:tcPr>
            <w:tcW w:w="253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三级指标</w:t>
            </w:r>
          </w:p>
        </w:tc>
        <w:tc>
          <w:tcPr>
            <w:tcW w:w="189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年度目标值（</w:t>
            </w:r>
            <w:r>
              <w:rPr>
                <w:rFonts w:ascii="CESI仿宋-GB2312" w:eastAsia="CESI仿宋-GB2312" w:hAnsi="CESI仿宋-GB2312" w:cs="CESI仿宋-GB2312"/>
              </w:rPr>
              <w:t>A</w:t>
            </w:r>
            <w:r>
              <w:rPr>
                <w:rFonts w:ascii="CESI仿宋-GB2312" w:eastAsia="CESI仿宋-GB2312" w:hAnsi="CESI仿宋-GB2312" w:cs="CESI仿宋-GB2312"/>
              </w:rPr>
              <w:t>）</w:t>
            </w:r>
          </w:p>
        </w:tc>
        <w:tc>
          <w:tcPr>
            <w:tcW w:w="276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全年完成值（</w:t>
            </w:r>
            <w:r>
              <w:rPr>
                <w:rFonts w:ascii="CESI仿宋-GB2312" w:eastAsia="CESI仿宋-GB2312" w:hAnsi="CESI仿宋-GB2312" w:cs="CESI仿宋-GB2312"/>
              </w:rPr>
              <w:t>B</w:t>
            </w:r>
            <w:r>
              <w:rPr>
                <w:rFonts w:ascii="CESI仿宋-GB2312" w:eastAsia="CESI仿宋-GB2312" w:hAnsi="CESI仿宋-GB2312" w:cs="CESI仿宋-GB2312"/>
              </w:rPr>
              <w:t>）</w:t>
            </w:r>
          </w:p>
        </w:tc>
        <w:tc>
          <w:tcPr>
            <w:tcW w:w="133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B/A</w:t>
            </w:r>
            <w:r>
              <w:rPr>
                <w:rFonts w:ascii="CESI仿宋-GB2312" w:eastAsia="CESI仿宋-GB2312" w:hAnsi="CESI仿宋-GB2312" w:cs="CESI仿宋-GB2312"/>
              </w:rPr>
              <w:t>）</w:t>
            </w:r>
          </w:p>
        </w:tc>
      </w:tr>
      <w:tr w:rsidR="00145814">
        <w:trPr>
          <w:trHeight w:val="300"/>
        </w:trPr>
        <w:tc>
          <w:tcPr>
            <w:tcW w:w="82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tcBorders>
              <w:top w:val="nil"/>
              <w:left w:val="nil"/>
              <w:bottom w:val="nil"/>
              <w:right w:val="single" w:sz="6" w:space="0" w:color="000000"/>
            </w:tcBorders>
            <w:shd w:val="clear" w:color="auto" w:fill="auto"/>
            <w:tcMar>
              <w:left w:w="105" w:type="dxa"/>
              <w:right w:w="105" w:type="dxa"/>
            </w:tcMar>
            <w:vAlign w:val="center"/>
          </w:tcPr>
          <w:p w:rsidR="00145814" w:rsidRDefault="00145814">
            <w:pPr>
              <w:widowControl/>
              <w:wordWrap w:val="0"/>
              <w:jc w:val="left"/>
            </w:pPr>
          </w:p>
        </w:tc>
        <w:tc>
          <w:tcPr>
            <w:tcW w:w="1725" w:type="dxa"/>
            <w:tcBorders>
              <w:top w:val="nil"/>
              <w:left w:val="nil"/>
              <w:bottom w:val="nil"/>
              <w:right w:val="single" w:sz="6" w:space="0" w:color="000000"/>
            </w:tcBorders>
            <w:shd w:val="clear" w:color="auto" w:fill="auto"/>
            <w:tcMar>
              <w:left w:w="105" w:type="dxa"/>
              <w:right w:w="105" w:type="dxa"/>
            </w:tcMar>
            <w:vAlign w:val="center"/>
          </w:tcPr>
          <w:p w:rsidR="00145814" w:rsidRDefault="00145814">
            <w:pPr>
              <w:widowControl/>
              <w:wordWrap w:val="0"/>
              <w:jc w:val="left"/>
            </w:pPr>
          </w:p>
        </w:tc>
        <w:tc>
          <w:tcPr>
            <w:tcW w:w="189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76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3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825"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产</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出</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r>
              <w:rPr>
                <w:rFonts w:ascii="CESI仿宋-GB2312" w:eastAsia="CESI仿宋-GB2312" w:hAnsi="CESI仿宋-GB2312" w:cs="CESI仿宋-GB2312"/>
              </w:rPr>
              <w:t>分）</w:t>
            </w:r>
          </w:p>
        </w:tc>
        <w:tc>
          <w:tcPr>
            <w:tcW w:w="2145"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数量指标</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开展各类体育活动</w:t>
            </w:r>
          </w:p>
        </w:tc>
        <w:tc>
          <w:tcPr>
            <w:tcW w:w="18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CESI仿宋-GB2312" w:eastAsia="CESI仿宋-GB2312" w:hAnsi="CESI仿宋-GB2312" w:cs="CESI仿宋-GB2312"/>
              </w:rPr>
              <w:t>6</w:t>
            </w:r>
            <w:r>
              <w:rPr>
                <w:rFonts w:ascii="CESI仿宋-GB2312" w:eastAsia="CESI仿宋-GB2312" w:hAnsi="CESI仿宋-GB2312" w:cs="CESI仿宋-GB2312"/>
              </w:rPr>
              <w:t xml:space="preserve">场　</w:t>
            </w:r>
          </w:p>
        </w:tc>
        <w:tc>
          <w:tcPr>
            <w:tcW w:w="27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6</w:t>
            </w:r>
            <w:r>
              <w:rPr>
                <w:rFonts w:ascii="CESI仿宋-GB2312" w:eastAsia="CESI仿宋-GB2312" w:hAnsi="CESI仿宋-GB2312" w:cs="CESI仿宋-GB2312"/>
              </w:rPr>
              <w:t xml:space="preserve">场　</w:t>
            </w:r>
          </w:p>
        </w:tc>
        <w:tc>
          <w:tcPr>
            <w:tcW w:w="13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345"/>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 xml:space="preserve">徒步行活动　</w:t>
            </w:r>
          </w:p>
        </w:tc>
        <w:tc>
          <w:tcPr>
            <w:tcW w:w="18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1</w:t>
            </w:r>
            <w:r>
              <w:rPr>
                <w:rFonts w:ascii="CESI仿宋-GB2312" w:eastAsia="CESI仿宋-GB2312" w:hAnsi="CESI仿宋-GB2312" w:cs="CESI仿宋-GB2312"/>
              </w:rPr>
              <w:t xml:space="preserve">场　</w:t>
            </w:r>
          </w:p>
        </w:tc>
        <w:tc>
          <w:tcPr>
            <w:tcW w:w="27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r>
              <w:rPr>
                <w:rFonts w:ascii="CESI仿宋-GB2312" w:eastAsia="CESI仿宋-GB2312" w:hAnsi="CESI仿宋-GB2312" w:cs="CESI仿宋-GB2312"/>
              </w:rPr>
              <w:t xml:space="preserve">场　</w:t>
            </w:r>
          </w:p>
        </w:tc>
        <w:tc>
          <w:tcPr>
            <w:tcW w:w="13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345"/>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组织国民体质监测</w:t>
            </w:r>
          </w:p>
        </w:tc>
        <w:tc>
          <w:tcPr>
            <w:tcW w:w="18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600</w:t>
            </w:r>
            <w:r>
              <w:rPr>
                <w:rFonts w:ascii="宋体" w:eastAsia="宋体" w:hAnsi="宋体" w:cs="宋体" w:hint="eastAsia"/>
              </w:rPr>
              <w:t>人</w:t>
            </w:r>
          </w:p>
        </w:tc>
        <w:tc>
          <w:tcPr>
            <w:tcW w:w="27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600</w:t>
            </w:r>
            <w:r>
              <w:rPr>
                <w:rFonts w:ascii="CESI仿宋-GB2312" w:eastAsia="CESI仿宋-GB2312" w:hAnsi="CESI仿宋-GB2312" w:cs="CESI仿宋-GB2312"/>
              </w:rPr>
              <w:t>人</w:t>
            </w:r>
          </w:p>
        </w:tc>
        <w:tc>
          <w:tcPr>
            <w:tcW w:w="13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345"/>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组织召开培训会</w:t>
            </w:r>
          </w:p>
        </w:tc>
        <w:tc>
          <w:tcPr>
            <w:tcW w:w="18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1</w:t>
            </w:r>
            <w:r>
              <w:rPr>
                <w:rFonts w:ascii="CESI仿宋-GB2312" w:eastAsia="CESI仿宋-GB2312" w:hAnsi="CESI仿宋-GB2312" w:cs="CESI仿宋-GB2312"/>
              </w:rPr>
              <w:t xml:space="preserve">场　</w:t>
            </w:r>
          </w:p>
        </w:tc>
        <w:tc>
          <w:tcPr>
            <w:tcW w:w="27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r>
              <w:rPr>
                <w:rFonts w:ascii="CESI仿宋-GB2312" w:eastAsia="CESI仿宋-GB2312" w:hAnsi="CESI仿宋-GB2312" w:cs="CESI仿宋-GB2312"/>
              </w:rPr>
              <w:t xml:space="preserve">场　</w:t>
            </w:r>
          </w:p>
        </w:tc>
        <w:tc>
          <w:tcPr>
            <w:tcW w:w="13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345"/>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组织参加比赛</w:t>
            </w:r>
          </w:p>
        </w:tc>
        <w:tc>
          <w:tcPr>
            <w:tcW w:w="18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3</w:t>
            </w:r>
            <w:r>
              <w:rPr>
                <w:rFonts w:ascii="CESI仿宋-GB2312" w:eastAsia="CESI仿宋-GB2312" w:hAnsi="CESI仿宋-GB2312" w:cs="CESI仿宋-GB2312"/>
              </w:rPr>
              <w:t xml:space="preserve">场　</w:t>
            </w:r>
          </w:p>
        </w:tc>
        <w:tc>
          <w:tcPr>
            <w:tcW w:w="27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w:t>
            </w:r>
            <w:r>
              <w:rPr>
                <w:rFonts w:ascii="CESI仿宋-GB2312" w:eastAsia="CESI仿宋-GB2312" w:hAnsi="CESI仿宋-GB2312" w:cs="CESI仿宋-GB2312"/>
              </w:rPr>
              <w:t>场</w:t>
            </w:r>
          </w:p>
        </w:tc>
        <w:tc>
          <w:tcPr>
            <w:tcW w:w="13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p>
        </w:tc>
      </w:tr>
      <w:tr w:rsidR="00145814">
        <w:trPr>
          <w:trHeight w:val="345"/>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质量指标</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参与体育活动人数</w:t>
            </w:r>
            <w:r>
              <w:rPr>
                <w:rFonts w:ascii="CESI仿宋-GB2312" w:eastAsia="CESI仿宋-GB2312" w:hAnsi="CESI仿宋-GB2312" w:cs="CESI仿宋-GB2312"/>
              </w:rPr>
              <w:lastRenderedPageBreak/>
              <w:t xml:space="preserve">　</w:t>
            </w:r>
          </w:p>
        </w:tc>
        <w:tc>
          <w:tcPr>
            <w:tcW w:w="18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lastRenderedPageBreak/>
              <w:t>≧</w:t>
            </w:r>
            <w:r>
              <w:rPr>
                <w:rFonts w:ascii="宋体" w:eastAsia="宋体" w:hAnsi="宋体" w:cs="宋体" w:hint="eastAsia"/>
              </w:rPr>
              <w:t>1800</w:t>
            </w:r>
            <w:r>
              <w:rPr>
                <w:rFonts w:ascii="宋体" w:eastAsia="宋体" w:hAnsi="宋体" w:cs="宋体" w:hint="eastAsia"/>
              </w:rPr>
              <w:t>人</w:t>
            </w:r>
            <w:r>
              <w:t xml:space="preserve">　</w:t>
            </w:r>
          </w:p>
        </w:tc>
        <w:tc>
          <w:tcPr>
            <w:tcW w:w="27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2000</w:t>
            </w:r>
            <w:r>
              <w:rPr>
                <w:rFonts w:ascii="CESI仿宋-GB2312" w:eastAsia="CESI仿宋-GB2312" w:hAnsi="CESI仿宋-GB2312" w:cs="CESI仿宋-GB2312"/>
              </w:rPr>
              <w:t>人</w:t>
            </w:r>
          </w:p>
        </w:tc>
        <w:tc>
          <w:tcPr>
            <w:tcW w:w="13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480"/>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 xml:space="preserve">国民体质监测及培训完成率　</w:t>
            </w:r>
          </w:p>
        </w:tc>
        <w:tc>
          <w:tcPr>
            <w:tcW w:w="18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27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3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时效指标</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2022</w:t>
            </w:r>
            <w:r>
              <w:rPr>
                <w:rFonts w:ascii="宋体" w:eastAsia="宋体" w:hAnsi="宋体" w:cs="宋体" w:hint="eastAsia"/>
              </w:rPr>
              <w:t xml:space="preserve">年度完成　</w:t>
            </w:r>
          </w:p>
        </w:tc>
        <w:tc>
          <w:tcPr>
            <w:tcW w:w="18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 xml:space="preserve">　完成</w:t>
            </w:r>
          </w:p>
        </w:tc>
        <w:tc>
          <w:tcPr>
            <w:tcW w:w="27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 xml:space="preserve">　完成</w:t>
            </w:r>
          </w:p>
        </w:tc>
        <w:tc>
          <w:tcPr>
            <w:tcW w:w="13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345"/>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成本指标</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办好各种赛事及文体活动</w:t>
            </w:r>
          </w:p>
        </w:tc>
        <w:tc>
          <w:tcPr>
            <w:tcW w:w="18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27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3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345"/>
        </w:trPr>
        <w:tc>
          <w:tcPr>
            <w:tcW w:w="825"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效</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益</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r>
              <w:rPr>
                <w:rFonts w:ascii="CESI仿宋-GB2312" w:eastAsia="CESI仿宋-GB2312" w:hAnsi="CESI仿宋-GB2312" w:cs="CESI仿宋-GB2312"/>
              </w:rPr>
              <w:t>分）</w:t>
            </w:r>
          </w:p>
        </w:tc>
        <w:tc>
          <w:tcPr>
            <w:tcW w:w="2145" w:type="dxa"/>
            <w:gridSpan w:val="2"/>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经济效益</w:t>
            </w:r>
          </w:p>
        </w:tc>
        <w:tc>
          <w:tcPr>
            <w:tcW w:w="17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 xml:space="preserve">我区体育产业蓬勃发展　</w:t>
            </w:r>
          </w:p>
        </w:tc>
        <w:tc>
          <w:tcPr>
            <w:tcW w:w="189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促进</w:t>
            </w:r>
          </w:p>
        </w:tc>
        <w:tc>
          <w:tcPr>
            <w:tcW w:w="276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促进</w:t>
            </w:r>
          </w:p>
        </w:tc>
        <w:tc>
          <w:tcPr>
            <w:tcW w:w="13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8</w:t>
            </w:r>
          </w:p>
        </w:tc>
      </w:tr>
      <w:tr w:rsidR="00145814">
        <w:trPr>
          <w:trHeight w:val="300"/>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指标</w:t>
            </w:r>
          </w:p>
        </w:tc>
        <w:tc>
          <w:tcPr>
            <w:tcW w:w="17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9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76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社会效益</w:t>
            </w:r>
          </w:p>
        </w:tc>
        <w:tc>
          <w:tcPr>
            <w:tcW w:w="17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群众参与全民健身赛事和活动积极性</w:t>
            </w:r>
          </w:p>
        </w:tc>
        <w:tc>
          <w:tcPr>
            <w:tcW w:w="189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促进</w:t>
            </w:r>
          </w:p>
        </w:tc>
        <w:tc>
          <w:tcPr>
            <w:tcW w:w="276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促进</w:t>
            </w:r>
          </w:p>
        </w:tc>
        <w:tc>
          <w:tcPr>
            <w:tcW w:w="13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300"/>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指标</w:t>
            </w:r>
          </w:p>
        </w:tc>
        <w:tc>
          <w:tcPr>
            <w:tcW w:w="17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9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76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生态效益</w:t>
            </w:r>
          </w:p>
        </w:tc>
        <w:tc>
          <w:tcPr>
            <w:tcW w:w="17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 xml:space="preserve">全区各项赛事活动　</w:t>
            </w:r>
          </w:p>
        </w:tc>
        <w:tc>
          <w:tcPr>
            <w:tcW w:w="189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严格按照疫情防控要求，落实疫情防控政策</w:t>
            </w:r>
          </w:p>
        </w:tc>
        <w:tc>
          <w:tcPr>
            <w:tcW w:w="276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严格按照疫情防控要求，落实疫情防控政策</w:t>
            </w:r>
          </w:p>
        </w:tc>
        <w:tc>
          <w:tcPr>
            <w:tcW w:w="13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465"/>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指标</w:t>
            </w:r>
          </w:p>
        </w:tc>
        <w:tc>
          <w:tcPr>
            <w:tcW w:w="17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9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76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可持续影</w:t>
            </w:r>
          </w:p>
        </w:tc>
        <w:tc>
          <w:tcPr>
            <w:tcW w:w="17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全区体育事业</w:t>
            </w:r>
            <w:r>
              <w:rPr>
                <w:rFonts w:ascii="CESI仿宋-GB2312" w:eastAsia="CESI仿宋-GB2312" w:hAnsi="CESI仿宋-GB2312" w:cs="CESI仿宋-GB2312"/>
              </w:rPr>
              <w:lastRenderedPageBreak/>
              <w:t xml:space="preserve">更好更快发展　</w:t>
            </w:r>
          </w:p>
        </w:tc>
        <w:tc>
          <w:tcPr>
            <w:tcW w:w="189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促进</w:t>
            </w:r>
          </w:p>
        </w:tc>
        <w:tc>
          <w:tcPr>
            <w:tcW w:w="276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促进</w:t>
            </w:r>
          </w:p>
        </w:tc>
        <w:tc>
          <w:tcPr>
            <w:tcW w:w="13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300"/>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响指</w:t>
            </w:r>
            <w:r>
              <w:rPr>
                <w:rFonts w:ascii="CESI仿宋-GB2312" w:eastAsia="CESI仿宋-GB2312" w:hAnsi="CESI仿宋-GB2312" w:cs="CESI仿宋-GB2312"/>
              </w:rPr>
              <w:lastRenderedPageBreak/>
              <w:t>标</w:t>
            </w:r>
          </w:p>
        </w:tc>
        <w:tc>
          <w:tcPr>
            <w:tcW w:w="17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9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76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540"/>
        </w:trPr>
        <w:tc>
          <w:tcPr>
            <w:tcW w:w="825"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满意</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度指标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10</w:t>
            </w:r>
            <w:r>
              <w:rPr>
                <w:rFonts w:ascii="CESI仿宋-GB2312" w:eastAsia="CESI仿宋-GB2312" w:hAnsi="CESI仿宋-GB2312" w:cs="CESI仿宋-GB2312"/>
              </w:rPr>
              <w:t>）</w:t>
            </w:r>
          </w:p>
        </w:tc>
        <w:tc>
          <w:tcPr>
            <w:tcW w:w="21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社会满意度指标</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人民群众</w:t>
            </w:r>
          </w:p>
        </w:tc>
        <w:tc>
          <w:tcPr>
            <w:tcW w:w="18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≧95%</w:t>
            </w:r>
          </w:p>
        </w:tc>
        <w:tc>
          <w:tcPr>
            <w:tcW w:w="27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≧95%</w:t>
            </w:r>
          </w:p>
        </w:tc>
        <w:tc>
          <w:tcPr>
            <w:tcW w:w="13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795"/>
        </w:trPr>
        <w:tc>
          <w:tcPr>
            <w:tcW w:w="82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4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服务对象满意度指标</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参赛选手满意度</w:t>
            </w:r>
          </w:p>
        </w:tc>
        <w:tc>
          <w:tcPr>
            <w:tcW w:w="189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≧95%</w:t>
            </w:r>
          </w:p>
        </w:tc>
        <w:tc>
          <w:tcPr>
            <w:tcW w:w="27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≧95%</w:t>
            </w:r>
          </w:p>
        </w:tc>
        <w:tc>
          <w:tcPr>
            <w:tcW w:w="13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9345" w:type="dxa"/>
            <w:gridSpan w:val="6"/>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总分</w:t>
            </w:r>
          </w:p>
        </w:tc>
        <w:tc>
          <w:tcPr>
            <w:tcW w:w="13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91.51</w:t>
            </w:r>
          </w:p>
        </w:tc>
      </w:tr>
      <w:tr w:rsidR="00145814">
        <w:trPr>
          <w:trHeight w:val="405"/>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备注：</w:t>
            </w:r>
            <w:r>
              <w:rPr>
                <w:rFonts w:ascii="CESI仿宋-GB2312" w:eastAsia="CESI仿宋-GB2312" w:hAnsi="CESI仿宋-GB2312" w:cs="CESI仿宋-GB2312"/>
              </w:rPr>
              <w:t>1.</w:t>
            </w:r>
            <w:r>
              <w:rPr>
                <w:rFonts w:ascii="CESI仿宋-GB2312" w:eastAsia="CESI仿宋-GB2312" w:hAnsi="CESI仿宋-GB2312" w:cs="CESI仿宋-GB2312"/>
              </w:rPr>
              <w:t>预算执行情况口径：预算数为调整后财政资金总额（包括上年结余结转），执行数为资金使用单位财政资金实际支出数。</w:t>
            </w:r>
          </w:p>
        </w:tc>
      </w:tr>
      <w:tr w:rsidR="00145814">
        <w:trPr>
          <w:trHeight w:val="600"/>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2.</w:t>
            </w:r>
            <w:r>
              <w:rPr>
                <w:rFonts w:ascii="CESI仿宋-GB2312" w:eastAsia="CESI仿宋-GB2312" w:hAnsi="CESI仿宋-GB2312" w:cs="CESI仿宋-GB2312"/>
              </w:rPr>
              <w:t>定量指标完成数汇总原则：绝对值直接累加计算，相对值按照资金额度加权平均计算。定量指标计分原则：正向指标（即目标值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*B/A</w:t>
            </w:r>
            <w:r>
              <w:rPr>
                <w:rFonts w:ascii="CESI仿宋-GB2312" w:eastAsia="CESI仿宋-GB2312" w:hAnsi="CESI仿宋-GB2312" w:cs="CESI仿宋-GB2312"/>
              </w:rPr>
              <w:t>）</w:t>
            </w:r>
            <w:r>
              <w:rPr>
                <w:rFonts w:ascii="CESI仿宋-GB2312" w:eastAsia="CESI仿宋-GB2312" w:hAnsi="CESI仿宋-GB2312" w:cs="CESI仿宋-GB2312"/>
              </w:rPr>
              <w:t>,</w:t>
            </w:r>
            <w:r>
              <w:rPr>
                <w:rFonts w:ascii="CESI仿宋-GB2312" w:eastAsia="CESI仿宋-GB2312" w:hAnsi="CESI仿宋-GB2312" w:cs="CESI仿宋-GB2312"/>
              </w:rPr>
              <w:t>反向指标（即目标值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*A/B</w:t>
            </w:r>
            <w:r>
              <w:rPr>
                <w:rFonts w:ascii="CESI仿宋-GB2312" w:eastAsia="CESI仿宋-GB2312" w:hAnsi="CESI仿宋-GB2312" w:cs="CESI仿宋-GB2312"/>
              </w:rPr>
              <w:t>），得分不得突破权重总额。定量指标先汇总完成，再计算得分。</w:t>
            </w:r>
          </w:p>
        </w:tc>
      </w:tr>
      <w:tr w:rsidR="00145814">
        <w:trPr>
          <w:trHeight w:val="615"/>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3.</w:t>
            </w:r>
            <w:r>
              <w:rPr>
                <w:rFonts w:ascii="CESI仿宋-GB2312" w:eastAsia="CESI仿宋-GB2312" w:hAnsi="CESI仿宋-GB2312" w:cs="CESI仿宋-GB2312"/>
              </w:rPr>
              <w:t>定性指标计分原则：达成预期指标、部分达成预期指标并具有一定效果、未达成预期指标且效果较差三档，分别按照该指标对应分值区间</w:t>
            </w:r>
            <w:r>
              <w:rPr>
                <w:rFonts w:ascii="CESI仿宋-GB2312" w:eastAsia="CESI仿宋-GB2312" w:hAnsi="CESI仿宋-GB2312" w:cs="CESI仿宋-GB2312"/>
              </w:rPr>
              <w:t>100%-80%</w:t>
            </w:r>
            <w:r>
              <w:rPr>
                <w:rFonts w:ascii="CESI仿宋-GB2312" w:eastAsia="CESI仿宋-GB2312" w:hAnsi="CESI仿宋-GB2312" w:cs="CESI仿宋-GB2312"/>
              </w:rPr>
              <w:t>（含）、</w:t>
            </w:r>
            <w:r>
              <w:rPr>
                <w:rFonts w:ascii="CESI仿宋-GB2312" w:eastAsia="CESI仿宋-GB2312" w:hAnsi="CESI仿宋-GB2312" w:cs="CESI仿宋-GB2312"/>
              </w:rPr>
              <w:t>80%-60%</w:t>
            </w:r>
            <w:r>
              <w:rPr>
                <w:rFonts w:ascii="CESI仿宋-GB2312" w:eastAsia="CESI仿宋-GB2312" w:hAnsi="CESI仿宋-GB2312" w:cs="CESI仿宋-GB2312"/>
              </w:rPr>
              <w:t>（含）、</w:t>
            </w:r>
            <w:r>
              <w:rPr>
                <w:rFonts w:ascii="CESI仿宋-GB2312" w:eastAsia="CESI仿宋-GB2312" w:hAnsi="CESI仿宋-GB2312" w:cs="CESI仿宋-GB2312"/>
              </w:rPr>
              <w:t>50%-0%</w:t>
            </w:r>
            <w:r>
              <w:rPr>
                <w:rFonts w:ascii="CESI仿宋-GB2312" w:eastAsia="CESI仿宋-GB2312" w:hAnsi="CESI仿宋-GB2312" w:cs="CESI仿宋-GB2312"/>
              </w:rPr>
              <w:t>合理确定分值。汇总时，以资金额度为权重，对分值进行加权平均计算。</w:t>
            </w:r>
          </w:p>
        </w:tc>
      </w:tr>
      <w:tr w:rsidR="00145814">
        <w:trPr>
          <w:trHeight w:val="315"/>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4.</w:t>
            </w:r>
            <w:r>
              <w:rPr>
                <w:rFonts w:ascii="CESI仿宋-GB2312" w:eastAsia="CESI仿宋-GB2312" w:hAnsi="CESI仿宋-GB2312" w:cs="CESI仿宋-GB2312"/>
              </w:rPr>
              <w:t>基于经济性质和必要性等因素考虑，满意度指标暂可不作为必评指标。</w:t>
            </w:r>
          </w:p>
        </w:tc>
      </w:tr>
    </w:tbl>
    <w:p w:rsidR="00145814" w:rsidRDefault="006C6C91">
      <w:pPr>
        <w:pStyle w:val="a3"/>
        <w:widowControl/>
        <w:spacing w:beforeAutospacing="0" w:afterAutospacing="0"/>
      </w:pPr>
      <w:r>
        <w:rPr>
          <w:rFonts w:ascii="Times New Roman" w:hAnsi="Times New Roman"/>
          <w:sz w:val="31"/>
          <w:szCs w:val="31"/>
        </w:rPr>
        <w:t> </w:t>
      </w:r>
    </w:p>
    <w:p w:rsidR="00145814" w:rsidRDefault="006C6C91">
      <w:pPr>
        <w:pStyle w:val="a3"/>
        <w:widowControl/>
        <w:spacing w:beforeAutospacing="0" w:afterAutospacing="0"/>
      </w:pPr>
      <w:r>
        <w:rPr>
          <w:rFonts w:ascii="黑体" w:eastAsia="黑体" w:hAnsi="宋体" w:cs="黑体" w:hint="eastAsia"/>
          <w:sz w:val="31"/>
          <w:szCs w:val="31"/>
        </w:rPr>
        <w:t>五、</w:t>
      </w:r>
      <w:r>
        <w:rPr>
          <w:rFonts w:ascii="黑体" w:eastAsia="黑体" w:hAnsi="宋体" w:cs="黑体" w:hint="eastAsia"/>
          <w:sz w:val="31"/>
          <w:szCs w:val="31"/>
        </w:rPr>
        <w:t>2022</w:t>
      </w:r>
      <w:r>
        <w:rPr>
          <w:rFonts w:ascii="黑体" w:eastAsia="黑体" w:hAnsi="宋体" w:cs="黑体" w:hint="eastAsia"/>
          <w:sz w:val="31"/>
          <w:szCs w:val="31"/>
        </w:rPr>
        <w:t>年度图文博美及文化站免费开放经费项目绩效评价报告</w:t>
      </w:r>
    </w:p>
    <w:p w:rsidR="00145814" w:rsidRDefault="006C6C91">
      <w:pPr>
        <w:pStyle w:val="a3"/>
        <w:widowControl/>
        <w:spacing w:beforeAutospacing="0" w:afterAutospacing="0"/>
        <w:jc w:val="center"/>
      </w:pPr>
      <w:r>
        <w:rPr>
          <w:rFonts w:ascii="CESI仿宋-GB2312" w:eastAsia="CESI仿宋-GB2312" w:hAnsi="CESI仿宋-GB2312" w:cs="CESI仿宋-GB2312"/>
          <w:sz w:val="36"/>
          <w:szCs w:val="36"/>
        </w:rPr>
        <w:t>2022</w:t>
      </w:r>
      <w:r>
        <w:rPr>
          <w:rFonts w:ascii="CESI仿宋-GB2312" w:eastAsia="CESI仿宋-GB2312" w:hAnsi="CESI仿宋-GB2312" w:cs="CESI仿宋-GB2312"/>
          <w:sz w:val="36"/>
          <w:szCs w:val="36"/>
        </w:rPr>
        <w:t>年度图文博美及文化站免费开放经费项目绩效自评报告</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lastRenderedPageBreak/>
        <w:t>一、基本情况</w:t>
      </w:r>
    </w:p>
    <w:p w:rsidR="00145814" w:rsidRDefault="006C6C91">
      <w:pPr>
        <w:pStyle w:val="a3"/>
        <w:widowControl/>
        <w:spacing w:beforeAutospacing="0" w:afterAutospacing="0" w:line="585" w:lineRule="atLeast"/>
        <w:ind w:firstLine="480"/>
      </w:pPr>
      <w:r>
        <w:rPr>
          <w:rFonts w:ascii="宋体" w:eastAsia="宋体" w:hAnsi="宋体" w:cs="宋体" w:hint="eastAsia"/>
        </w:rPr>
        <w:t>（一）简要概述项目立项目的和年度绩效目标</w:t>
      </w:r>
    </w:p>
    <w:p w:rsidR="00145814" w:rsidRDefault="006C6C91">
      <w:pPr>
        <w:pStyle w:val="a3"/>
        <w:widowControl/>
        <w:spacing w:beforeAutospacing="0" w:afterAutospacing="0" w:line="585" w:lineRule="atLeast"/>
        <w:ind w:firstLine="480"/>
      </w:pPr>
      <w:r>
        <w:rPr>
          <w:rFonts w:ascii="宋体" w:eastAsia="宋体" w:hAnsi="宋体" w:cs="宋体" w:hint="eastAsia"/>
        </w:rPr>
        <w:t>立项目的：促进我区四馆一站免费开放后正常运转并提供基本公共文化服务；</w:t>
      </w:r>
    </w:p>
    <w:p w:rsidR="00145814" w:rsidRDefault="006C6C91">
      <w:pPr>
        <w:pStyle w:val="a3"/>
        <w:widowControl/>
        <w:spacing w:beforeAutospacing="0" w:afterAutospacing="0" w:line="585" w:lineRule="atLeast"/>
        <w:ind w:firstLine="480"/>
      </w:pPr>
      <w:r>
        <w:rPr>
          <w:rFonts w:ascii="宋体" w:eastAsia="宋体" w:hAnsi="宋体" w:cs="宋体" w:hint="eastAsia"/>
        </w:rPr>
        <w:t>年度绩效目标：免费开展基本公共文化服务，进一步发挥“四馆一站”功能，举办丰富多彩的群众文化活动，推进全民阅读活动，扩大公共文化活动的品牌影响力，四馆一站环境优美，方便群众开展文体活动，提升人民群众的文化素养。</w:t>
      </w:r>
    </w:p>
    <w:p w:rsidR="00145814" w:rsidRDefault="006C6C91">
      <w:pPr>
        <w:pStyle w:val="a3"/>
        <w:widowControl/>
        <w:spacing w:beforeAutospacing="0" w:afterAutospacing="0" w:line="585" w:lineRule="atLeast"/>
        <w:ind w:firstLine="480"/>
      </w:pPr>
      <w:r>
        <w:rPr>
          <w:rFonts w:ascii="宋体" w:eastAsia="宋体" w:hAnsi="宋体" w:cs="宋体" w:hint="eastAsia"/>
        </w:rPr>
        <w:t>简要概述项目资金情况</w:t>
      </w:r>
      <w:r>
        <w:rPr>
          <w:rFonts w:ascii="宋体" w:eastAsia="宋体" w:hAnsi="宋体" w:cs="宋体" w:hint="eastAsia"/>
        </w:rPr>
        <w:t>(</w:t>
      </w:r>
      <w:r>
        <w:rPr>
          <w:rFonts w:ascii="宋体" w:eastAsia="宋体" w:hAnsi="宋体" w:cs="宋体" w:hint="eastAsia"/>
        </w:rPr>
        <w:t>包括资金结构、投向、用途、分配方式、结果等相关情况，常年性项目说明年度情况，延续性项目说明周期情况</w:t>
      </w:r>
      <w:r>
        <w:rPr>
          <w:rFonts w:ascii="宋体" w:eastAsia="宋体" w:hAnsi="宋体" w:cs="宋体" w:hint="eastAsia"/>
        </w:rPr>
        <w:t>)</w:t>
      </w:r>
    </w:p>
    <w:p w:rsidR="00145814" w:rsidRDefault="006C6C91">
      <w:pPr>
        <w:pStyle w:val="a3"/>
        <w:widowControl/>
        <w:spacing w:beforeAutospacing="0" w:afterAutospacing="0" w:line="585" w:lineRule="atLeast"/>
        <w:ind w:firstLine="480"/>
      </w:pPr>
      <w:r>
        <w:rPr>
          <w:rFonts w:ascii="宋体" w:eastAsia="宋体" w:hAnsi="宋体" w:cs="宋体" w:hint="eastAsia"/>
        </w:rPr>
        <w:t>根据</w:t>
      </w:r>
      <w:r>
        <w:rPr>
          <w:rFonts w:ascii="宋体" w:eastAsia="宋体" w:hAnsi="宋体" w:cs="宋体" w:hint="eastAsia"/>
        </w:rPr>
        <w:t>2022</w:t>
      </w:r>
      <w:r>
        <w:rPr>
          <w:rFonts w:ascii="宋体" w:eastAsia="宋体" w:hAnsi="宋体" w:cs="宋体" w:hint="eastAsia"/>
        </w:rPr>
        <w:t>年部门预算，财政纳入部门预算</w:t>
      </w:r>
      <w:r>
        <w:rPr>
          <w:rFonts w:ascii="宋体" w:eastAsia="宋体" w:hAnsi="宋体" w:cs="宋体" w:hint="eastAsia"/>
        </w:rPr>
        <w:t>75</w:t>
      </w:r>
      <w:r>
        <w:rPr>
          <w:rFonts w:ascii="宋体" w:eastAsia="宋体" w:hAnsi="宋体" w:cs="宋体" w:hint="eastAsia"/>
        </w:rPr>
        <w:t>万元。</w:t>
      </w:r>
      <w:r>
        <w:rPr>
          <w:rFonts w:ascii="宋体" w:eastAsia="宋体" w:hAnsi="宋体" w:cs="宋体" w:hint="eastAsia"/>
        </w:rPr>
        <w:t>2022</w:t>
      </w:r>
      <w:r>
        <w:rPr>
          <w:rFonts w:ascii="宋体" w:eastAsia="宋体" w:hAnsi="宋体" w:cs="宋体" w:hint="eastAsia"/>
        </w:rPr>
        <w:t>年共收到资金拨款</w:t>
      </w:r>
      <w:r>
        <w:rPr>
          <w:rFonts w:ascii="宋体" w:eastAsia="宋体" w:hAnsi="宋体" w:cs="宋体" w:hint="eastAsia"/>
        </w:rPr>
        <w:t>75</w:t>
      </w:r>
      <w:r>
        <w:rPr>
          <w:rFonts w:ascii="宋体" w:eastAsia="宋体" w:hAnsi="宋体" w:cs="宋体" w:hint="eastAsia"/>
        </w:rPr>
        <w:t>万元，实际支出</w:t>
      </w:r>
      <w:r>
        <w:rPr>
          <w:rFonts w:ascii="宋体" w:eastAsia="宋体" w:hAnsi="宋体" w:cs="宋体" w:hint="eastAsia"/>
        </w:rPr>
        <w:t>75</w:t>
      </w:r>
      <w:r>
        <w:rPr>
          <w:rFonts w:ascii="宋体" w:eastAsia="宋体" w:hAnsi="宋体" w:cs="宋体" w:hint="eastAsia"/>
        </w:rPr>
        <w:t>万元。</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二、绩效自评工作开展情况</w:t>
      </w:r>
      <w:r>
        <w:rPr>
          <w:rStyle w:val="a4"/>
          <w:rFonts w:ascii="CESI仿宋-GB2312" w:eastAsia="CESI仿宋-GB2312" w:hAnsi="CESI仿宋-GB2312" w:cs="CESI仿宋-GB2312"/>
          <w:sz w:val="28"/>
          <w:szCs w:val="28"/>
        </w:rPr>
        <w:t>  </w:t>
      </w:r>
    </w:p>
    <w:p w:rsidR="00145814" w:rsidRDefault="006C6C91">
      <w:pPr>
        <w:pStyle w:val="a3"/>
        <w:widowControl/>
        <w:spacing w:beforeAutospacing="0" w:afterAutospacing="0" w:line="585" w:lineRule="atLeast"/>
        <w:ind w:firstLine="555"/>
      </w:pPr>
      <w:r>
        <w:rPr>
          <w:rFonts w:ascii="CESI仿宋-GB2312" w:eastAsia="CESI仿宋-GB2312" w:hAnsi="CESI仿宋-GB2312" w:cs="CESI仿宋-GB2312"/>
          <w:sz w:val="28"/>
          <w:szCs w:val="28"/>
        </w:rPr>
        <w:t> </w:t>
      </w:r>
      <w:r>
        <w:rPr>
          <w:rFonts w:ascii="宋体" w:eastAsia="宋体" w:hAnsi="宋体" w:cs="宋体" w:hint="eastAsia"/>
        </w:rPr>
        <w:t>简要概述绩效自评组织实施过程等相关情况。</w:t>
      </w:r>
    </w:p>
    <w:p w:rsidR="00145814" w:rsidRDefault="006C6C91">
      <w:pPr>
        <w:pStyle w:val="a3"/>
        <w:widowControl/>
        <w:spacing w:beforeAutospacing="0" w:afterAutospacing="0" w:line="585" w:lineRule="atLeast"/>
        <w:ind w:firstLine="480"/>
      </w:pPr>
      <w:r>
        <w:rPr>
          <w:rFonts w:ascii="宋体" w:eastAsia="宋体" w:hAnsi="宋体" w:cs="宋体" w:hint="eastAsia"/>
        </w:rPr>
        <w:t>①收集与绩效评价相关的初步资料。</w:t>
      </w:r>
    </w:p>
    <w:p w:rsidR="00145814" w:rsidRDefault="006C6C91">
      <w:pPr>
        <w:pStyle w:val="a3"/>
        <w:widowControl/>
        <w:spacing w:beforeAutospacing="0" w:afterAutospacing="0" w:line="585" w:lineRule="atLeast"/>
        <w:ind w:firstLine="480"/>
      </w:pPr>
      <w:r>
        <w:rPr>
          <w:rFonts w:ascii="宋体" w:eastAsia="宋体" w:hAnsi="宋体" w:cs="宋体" w:hint="eastAsia"/>
        </w:rPr>
        <w:t>②初步确定评价指标体系和确定预算部门自评报告。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t>③检查收集与绩效评价相关资料。</w:t>
      </w:r>
    </w:p>
    <w:p w:rsidR="00145814" w:rsidRDefault="006C6C91">
      <w:pPr>
        <w:pStyle w:val="a3"/>
        <w:widowControl/>
        <w:spacing w:beforeAutospacing="0" w:afterAutospacing="0" w:line="585" w:lineRule="atLeast"/>
        <w:ind w:firstLine="480"/>
      </w:pPr>
      <w:r>
        <w:rPr>
          <w:rFonts w:ascii="宋体" w:eastAsia="宋体" w:hAnsi="宋体" w:cs="宋体" w:hint="eastAsia"/>
        </w:rPr>
        <w:t>④收集的资料进行分类，对资料真实性、完整性、相关性进行分析。</w:t>
      </w:r>
    </w:p>
    <w:p w:rsidR="00145814" w:rsidRDefault="006C6C91">
      <w:pPr>
        <w:pStyle w:val="a3"/>
        <w:widowControl/>
        <w:spacing w:beforeAutospacing="0" w:afterAutospacing="0" w:line="585" w:lineRule="atLeast"/>
        <w:ind w:firstLine="480"/>
      </w:pPr>
      <w:r>
        <w:rPr>
          <w:rFonts w:ascii="宋体" w:eastAsia="宋体" w:hAnsi="宋体" w:cs="宋体" w:hint="eastAsia"/>
        </w:rPr>
        <w:t>⑤根据确定的指标体系进行绩效目标分析。</w:t>
      </w:r>
    </w:p>
    <w:p w:rsidR="00145814" w:rsidRDefault="006C6C91">
      <w:pPr>
        <w:pStyle w:val="a3"/>
        <w:widowControl/>
        <w:spacing w:beforeAutospacing="0" w:afterAutospacing="0" w:line="585" w:lineRule="atLeast"/>
        <w:ind w:firstLine="480"/>
      </w:pPr>
      <w:r>
        <w:rPr>
          <w:rFonts w:ascii="宋体" w:eastAsia="宋体" w:hAnsi="宋体" w:cs="宋体" w:hint="eastAsia"/>
        </w:rPr>
        <w:t>⑥形成评价结论。</w:t>
      </w:r>
    </w:p>
    <w:p w:rsidR="00145814" w:rsidRDefault="006C6C91">
      <w:pPr>
        <w:pStyle w:val="a3"/>
        <w:widowControl/>
        <w:spacing w:beforeAutospacing="0" w:afterAutospacing="0" w:line="585" w:lineRule="atLeast"/>
        <w:ind w:firstLine="480"/>
      </w:pPr>
      <w:r>
        <w:rPr>
          <w:rFonts w:ascii="宋体" w:eastAsia="宋体" w:hAnsi="宋体" w:cs="宋体" w:hint="eastAsia"/>
        </w:rPr>
        <w:t>⑦提交绩效自评报告。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t>⑧建立绩效评价档案</w:t>
      </w:r>
    </w:p>
    <w:p w:rsidR="00145814" w:rsidRDefault="006C6C91">
      <w:pPr>
        <w:pStyle w:val="a3"/>
        <w:widowControl/>
        <w:spacing w:beforeAutospacing="0" w:afterAutospacing="0" w:line="585" w:lineRule="atLeast"/>
        <w:ind w:firstLine="480"/>
      </w:pPr>
      <w:r>
        <w:rPr>
          <w:rFonts w:ascii="宋体" w:eastAsia="宋体" w:hAnsi="宋体" w:cs="宋体" w:hint="eastAsia"/>
        </w:rPr>
        <w:t>按档案管理要求对所有档案进行整理归档。</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三、绩效目标完成情况分析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（一）资金投入情况分析（包括完成情况和偏离原因等）</w:t>
      </w:r>
    </w:p>
    <w:p w:rsidR="00145814" w:rsidRDefault="006C6C91">
      <w:pPr>
        <w:pStyle w:val="a3"/>
        <w:widowControl/>
        <w:spacing w:beforeAutospacing="0" w:afterAutospacing="0" w:line="585" w:lineRule="atLeast"/>
        <w:ind w:firstLine="480"/>
      </w:pPr>
      <w:r>
        <w:rPr>
          <w:rFonts w:ascii="宋体" w:eastAsia="宋体" w:hAnsi="宋体" w:cs="宋体" w:hint="eastAsia"/>
        </w:rPr>
        <w:lastRenderedPageBreak/>
        <w:t>1.</w:t>
      </w:r>
      <w:r>
        <w:rPr>
          <w:rFonts w:ascii="宋体" w:eastAsia="宋体" w:hAnsi="宋体" w:cs="宋体" w:hint="eastAsia"/>
        </w:rPr>
        <w:t>项目资金到位情况分析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财政预算资金到位率</w:t>
      </w:r>
      <w:r>
        <w:rPr>
          <w:rFonts w:ascii="宋体" w:eastAsia="宋体" w:hAnsi="宋体" w:cs="宋体" w:hint="eastAsia"/>
        </w:rPr>
        <w:t>100%</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项目资金执行情况分析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按照年初的预算安排，有条不紊的开展工作，共执行项目资金</w:t>
      </w:r>
      <w:r>
        <w:rPr>
          <w:rFonts w:ascii="宋体" w:eastAsia="宋体" w:hAnsi="宋体" w:cs="宋体" w:hint="eastAsia"/>
        </w:rPr>
        <w:t>75</w:t>
      </w:r>
      <w:r>
        <w:rPr>
          <w:rFonts w:ascii="宋体" w:eastAsia="宋体" w:hAnsi="宋体" w:cs="宋体" w:hint="eastAsia"/>
        </w:rPr>
        <w:t>万元，执行率</w:t>
      </w:r>
      <w:r>
        <w:rPr>
          <w:rFonts w:ascii="宋体" w:eastAsia="宋体" w:hAnsi="宋体" w:cs="宋体" w:hint="eastAsia"/>
        </w:rPr>
        <w:t>100%</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项目资金管理情况分析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按照规定专款专用。</w:t>
      </w:r>
    </w:p>
    <w:p w:rsidR="00145814" w:rsidRDefault="006C6C91">
      <w:pPr>
        <w:pStyle w:val="a3"/>
        <w:widowControl/>
        <w:spacing w:beforeAutospacing="0" w:afterAutospacing="0" w:line="585" w:lineRule="atLeast"/>
        <w:ind w:firstLine="480"/>
      </w:pPr>
      <w:r>
        <w:rPr>
          <w:rFonts w:ascii="宋体" w:eastAsia="宋体" w:hAnsi="宋体" w:cs="宋体" w:hint="eastAsia"/>
        </w:rPr>
        <w:t>（二）绩效目标完成情况分析（包括完成情况和偏离原因等）</w:t>
      </w:r>
    </w:p>
    <w:p w:rsidR="00145814" w:rsidRDefault="006C6C91">
      <w:pPr>
        <w:pStyle w:val="a3"/>
        <w:widowControl/>
        <w:spacing w:beforeAutospacing="0" w:afterAutospacing="0" w:line="585" w:lineRule="atLeast"/>
        <w:ind w:firstLine="480"/>
      </w:pPr>
      <w:r>
        <w:rPr>
          <w:rFonts w:ascii="宋体" w:eastAsia="宋体" w:hAnsi="宋体" w:cs="宋体" w:hint="eastAsia"/>
        </w:rPr>
        <w:t>1.</w:t>
      </w:r>
      <w:r>
        <w:rPr>
          <w:rFonts w:ascii="宋体" w:eastAsia="宋体" w:hAnsi="宋体" w:cs="宋体" w:hint="eastAsia"/>
        </w:rPr>
        <w:t>产出指标完成情况分析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文化站开展形式多样、内容丰富的文化惠民活动。积极组织辖区文艺队伍，围绕“喜迎二十大，强国复兴有我”为主题，以重要传统节日为平台、结合荆楚“红色文艺轻骑兵”和“灵秀湖北</w:t>
      </w:r>
      <w:r>
        <w:rPr>
          <w:rFonts w:ascii="宋体" w:eastAsia="宋体" w:hAnsi="宋体" w:cs="宋体" w:hint="eastAsia"/>
        </w:rPr>
        <w:t xml:space="preserve"> </w:t>
      </w:r>
      <w:r>
        <w:rPr>
          <w:rFonts w:ascii="宋体" w:eastAsia="宋体" w:hAnsi="宋体" w:cs="宋体" w:hint="eastAsia"/>
        </w:rPr>
        <w:t>四季村晚”、桂乡文化赶大集等品牌文化活动，开展群众喜闻乐见的特色文化文艺活动。温泉办事处开展“做文明有礼咸宁</w:t>
      </w:r>
      <w:r>
        <w:rPr>
          <w:rFonts w:ascii="宋体" w:eastAsia="宋体" w:hAnsi="宋体" w:cs="宋体" w:hint="eastAsia"/>
        </w:rPr>
        <w:t>人”演出、浮山办事处开展“情暖三八节健康半边天”插花培训、高桥镇“萝卜嘉年华”文艺汇演、横沟桥镇第八届诗联大赛、贺胜桥镇开展免费音教活动等。截至</w:t>
      </w:r>
      <w:r>
        <w:rPr>
          <w:rFonts w:ascii="宋体" w:eastAsia="宋体" w:hAnsi="宋体" w:cs="宋体" w:hint="eastAsia"/>
        </w:rPr>
        <w:t>10</w:t>
      </w:r>
      <w:r>
        <w:rPr>
          <w:rFonts w:ascii="宋体" w:eastAsia="宋体" w:hAnsi="宋体" w:cs="宋体" w:hint="eastAsia"/>
        </w:rPr>
        <w:t>月底，咸安区公共文化场馆与乡镇文化站共开展各类文化惠民活动</w:t>
      </w:r>
      <w:r>
        <w:rPr>
          <w:rFonts w:ascii="宋体" w:eastAsia="宋体" w:hAnsi="宋体" w:cs="宋体" w:hint="eastAsia"/>
        </w:rPr>
        <w:t>4814</w:t>
      </w:r>
      <w:r>
        <w:rPr>
          <w:rFonts w:ascii="宋体" w:eastAsia="宋体" w:hAnsi="宋体" w:cs="宋体" w:hint="eastAsia"/>
        </w:rPr>
        <w:t>场，服务人次为</w:t>
      </w:r>
      <w:r>
        <w:rPr>
          <w:rFonts w:ascii="宋体" w:eastAsia="宋体" w:hAnsi="宋体" w:cs="宋体" w:hint="eastAsia"/>
        </w:rPr>
        <w:t>32.87</w:t>
      </w:r>
      <w:r>
        <w:rPr>
          <w:rFonts w:ascii="宋体" w:eastAsia="宋体" w:hAnsi="宋体" w:cs="宋体" w:hint="eastAsia"/>
        </w:rPr>
        <w:t>万人次。</w:t>
      </w:r>
    </w:p>
    <w:p w:rsidR="00145814" w:rsidRDefault="006C6C91">
      <w:pPr>
        <w:pStyle w:val="a3"/>
        <w:widowControl/>
        <w:spacing w:beforeAutospacing="0" w:afterAutospacing="0" w:line="585" w:lineRule="atLeast"/>
        <w:ind w:firstLine="480"/>
      </w:pPr>
      <w:r>
        <w:rPr>
          <w:rFonts w:ascii="宋体" w:eastAsia="宋体" w:hAnsi="宋体" w:cs="宋体" w:hint="eastAsia"/>
        </w:rPr>
        <w:t>深入实施文化惠民工程，推进咸安区图书馆、文化馆新馆建设。</w:t>
      </w:r>
      <w:r>
        <w:rPr>
          <w:rFonts w:ascii="宋体" w:eastAsia="宋体" w:hAnsi="宋体" w:cs="宋体" w:hint="eastAsia"/>
        </w:rPr>
        <w:t>2022</w:t>
      </w:r>
      <w:r>
        <w:rPr>
          <w:rFonts w:ascii="宋体" w:eastAsia="宋体" w:hAnsi="宋体" w:cs="宋体" w:hint="eastAsia"/>
        </w:rPr>
        <w:t>年</w:t>
      </w:r>
      <w:r>
        <w:rPr>
          <w:rFonts w:ascii="宋体" w:eastAsia="宋体" w:hAnsi="宋体" w:cs="宋体" w:hint="eastAsia"/>
        </w:rPr>
        <w:t>10</w:t>
      </w:r>
      <w:r>
        <w:rPr>
          <w:rFonts w:ascii="宋体" w:eastAsia="宋体" w:hAnsi="宋体" w:cs="宋体" w:hint="eastAsia"/>
        </w:rPr>
        <w:t>月，咸安区文化馆和图书馆“两馆”已正式投入使用。群众可进馆阅读、开展活动，并可凭借相关证件借阅书籍。群艺馆设有</w:t>
      </w:r>
      <w:r>
        <w:rPr>
          <w:rFonts w:ascii="宋体" w:eastAsia="宋体" w:hAnsi="宋体" w:cs="宋体" w:hint="eastAsia"/>
        </w:rPr>
        <w:t>200</w:t>
      </w:r>
      <w:r>
        <w:rPr>
          <w:rFonts w:ascii="宋体" w:eastAsia="宋体" w:hAnsi="宋体" w:cs="宋体" w:hint="eastAsia"/>
        </w:rPr>
        <w:t>米书画展厅和综合活动室、多功能排练厅和音乐培训室等，可满足市民多种文化活动需求。</w:t>
      </w:r>
    </w:p>
    <w:p w:rsidR="00145814" w:rsidRDefault="006C6C91">
      <w:pPr>
        <w:pStyle w:val="a3"/>
        <w:widowControl/>
        <w:spacing w:beforeAutospacing="0" w:afterAutospacing="0" w:line="585" w:lineRule="atLeast"/>
        <w:ind w:firstLine="480"/>
      </w:pPr>
      <w:r>
        <w:rPr>
          <w:rFonts w:ascii="宋体" w:eastAsia="宋体" w:hAnsi="宋体" w:cs="宋体" w:hint="eastAsia"/>
        </w:rPr>
        <w:t>群艺馆文化活动精彩纷呈百花齐放。联合举办“欢乐过大年•喜迎冬奥会——我们的美好生活”咸宁市</w:t>
      </w:r>
      <w:r>
        <w:rPr>
          <w:rFonts w:ascii="宋体" w:eastAsia="宋体" w:hAnsi="宋体" w:cs="宋体" w:hint="eastAsia"/>
        </w:rPr>
        <w:t>2022</w:t>
      </w:r>
      <w:r>
        <w:rPr>
          <w:rFonts w:ascii="宋体" w:eastAsia="宋体" w:hAnsi="宋体" w:cs="宋体" w:hint="eastAsia"/>
        </w:rPr>
        <w:t>年新春文化惠民暨“咸安的年”村晚示范展示</w:t>
      </w:r>
      <w:r>
        <w:rPr>
          <w:rFonts w:ascii="宋体" w:eastAsia="宋体" w:hAnsi="宋体" w:cs="宋体" w:hint="eastAsia"/>
        </w:rPr>
        <w:lastRenderedPageBreak/>
        <w:t>活动、“连接现代生活</w:t>
      </w:r>
      <w:r>
        <w:rPr>
          <w:rFonts w:ascii="宋体" w:eastAsia="宋体" w:hAnsi="宋体" w:cs="宋体" w:hint="eastAsia"/>
        </w:rPr>
        <w:t xml:space="preserve"> </w:t>
      </w:r>
      <w:r>
        <w:rPr>
          <w:rFonts w:ascii="宋体" w:eastAsia="宋体" w:hAnsi="宋体" w:cs="宋体" w:hint="eastAsia"/>
        </w:rPr>
        <w:t>绽放迷人光彩</w:t>
      </w:r>
      <w:r>
        <w:rPr>
          <w:rFonts w:ascii="宋体" w:eastAsia="宋体" w:hAnsi="宋体" w:cs="宋体" w:hint="eastAsia"/>
        </w:rPr>
        <w:t xml:space="preserve"> </w:t>
      </w:r>
      <w:r>
        <w:rPr>
          <w:rFonts w:ascii="宋体" w:eastAsia="宋体" w:hAnsi="宋体" w:cs="宋体" w:hint="eastAsia"/>
        </w:rPr>
        <w:t>——非遗进高校</w:t>
      </w:r>
      <w:r>
        <w:rPr>
          <w:rFonts w:ascii="宋体" w:eastAsia="宋体" w:hAnsi="宋体" w:cs="宋体" w:hint="eastAsia"/>
        </w:rPr>
        <w:t xml:space="preserve"> </w:t>
      </w:r>
      <w:r>
        <w:rPr>
          <w:rFonts w:ascii="宋体" w:eastAsia="宋体" w:hAnsi="宋体" w:cs="宋体" w:hint="eastAsia"/>
        </w:rPr>
        <w:t>薪火永相传”咸安区</w:t>
      </w:r>
      <w:r>
        <w:rPr>
          <w:rFonts w:ascii="宋体" w:eastAsia="宋体" w:hAnsi="宋体" w:cs="宋体" w:hint="eastAsia"/>
        </w:rPr>
        <w:t>2022</w:t>
      </w:r>
      <w:r>
        <w:rPr>
          <w:rFonts w:ascii="宋体" w:eastAsia="宋体" w:hAnsi="宋体" w:cs="宋体" w:hint="eastAsia"/>
        </w:rPr>
        <w:t>年文化和自然遗产日宣传展示活</w:t>
      </w:r>
      <w:r>
        <w:rPr>
          <w:rFonts w:ascii="宋体" w:eastAsia="宋体" w:hAnsi="宋体" w:cs="宋体" w:hint="eastAsia"/>
        </w:rPr>
        <w:t>动、组织开展好咸安区</w:t>
      </w:r>
      <w:r>
        <w:rPr>
          <w:rFonts w:ascii="宋体" w:eastAsia="宋体" w:hAnsi="宋体" w:cs="宋体" w:hint="eastAsia"/>
        </w:rPr>
        <w:t xml:space="preserve"> 2022 </w:t>
      </w:r>
      <w:r>
        <w:rPr>
          <w:rFonts w:ascii="宋体" w:eastAsia="宋体" w:hAnsi="宋体" w:cs="宋体" w:hint="eastAsia"/>
        </w:rPr>
        <w:t>年党风廉政建设特色音乐党课宣教活动、</w:t>
      </w:r>
      <w:r>
        <w:rPr>
          <w:rFonts w:ascii="宋体" w:eastAsia="宋体" w:hAnsi="宋体" w:cs="宋体" w:hint="eastAsia"/>
        </w:rPr>
        <w:t>2022</w:t>
      </w:r>
      <w:r>
        <w:rPr>
          <w:rFonts w:ascii="宋体" w:eastAsia="宋体" w:hAnsi="宋体" w:cs="宋体" w:hint="eastAsia"/>
        </w:rPr>
        <w:t>年咸安区桂花文化系列活动，精心打造选送两支精品节目“桂月文化”题材舞蹈《桂</w:t>
      </w:r>
      <w:r>
        <w:rPr>
          <w:rFonts w:ascii="宋体" w:eastAsia="宋体" w:hAnsi="宋体" w:cs="宋体" w:hint="eastAsia"/>
        </w:rPr>
        <w:t>.</w:t>
      </w:r>
      <w:r>
        <w:rPr>
          <w:rFonts w:ascii="宋体" w:eastAsia="宋体" w:hAnsi="宋体" w:cs="宋体" w:hint="eastAsia"/>
        </w:rPr>
        <w:t>月之灵》和民俗舞蹈《打花鞭</w:t>
      </w:r>
      <w:r>
        <w:rPr>
          <w:rFonts w:ascii="宋体" w:eastAsia="宋体" w:hAnsi="宋体" w:cs="宋体" w:hint="eastAsia"/>
        </w:rPr>
        <w:t>.</w:t>
      </w:r>
      <w:r>
        <w:rPr>
          <w:rFonts w:ascii="宋体" w:eastAsia="宋体" w:hAnsi="宋体" w:cs="宋体" w:hint="eastAsia"/>
        </w:rPr>
        <w:t>灯哪灯》在桂花文化展演活动中精彩演绎，“桂香墨韵”咸安区书画摄影作品展活动在区文体中心文化馆一楼开展，将桂花主题绘画、摄影、书法等优秀作品进行展示，用作品说出桂花背后的故事，展现咸宁桂花产业建设成就；举办开展“喜迎二十大</w:t>
      </w:r>
      <w:r>
        <w:rPr>
          <w:rFonts w:ascii="宋体" w:eastAsia="宋体" w:hAnsi="宋体" w:cs="宋体" w:hint="eastAsia"/>
        </w:rPr>
        <w:t xml:space="preserve"> </w:t>
      </w:r>
      <w:r>
        <w:rPr>
          <w:rFonts w:ascii="宋体" w:eastAsia="宋体" w:hAnsi="宋体" w:cs="宋体" w:hint="eastAsia"/>
        </w:rPr>
        <w:t>强国复兴有我”群众性文艺展演暨优秀文艺节目交流展演活动，</w:t>
      </w:r>
      <w:r>
        <w:rPr>
          <w:rFonts w:ascii="宋体" w:eastAsia="宋体" w:hAnsi="宋体" w:cs="宋体" w:hint="eastAsia"/>
        </w:rPr>
        <w:t>14</w:t>
      </w:r>
      <w:r>
        <w:rPr>
          <w:rFonts w:ascii="宋体" w:eastAsia="宋体" w:hAnsi="宋体" w:cs="宋体" w:hint="eastAsia"/>
        </w:rPr>
        <w:t>个乡镇场（街道）按照</w:t>
      </w:r>
      <w:r>
        <w:rPr>
          <w:rFonts w:ascii="宋体" w:eastAsia="宋体" w:hAnsi="宋体" w:cs="宋体" w:hint="eastAsia"/>
        </w:rPr>
        <w:t>4</w:t>
      </w:r>
      <w:r>
        <w:rPr>
          <w:rFonts w:ascii="宋体" w:eastAsia="宋体" w:hAnsi="宋体" w:cs="宋体" w:hint="eastAsia"/>
        </w:rPr>
        <w:t>个片区进行分组在各处进行展演</w:t>
      </w:r>
      <w:r>
        <w:rPr>
          <w:rFonts w:ascii="宋体" w:eastAsia="宋体" w:hAnsi="宋体" w:cs="宋体" w:hint="eastAsia"/>
        </w:rPr>
        <w:t>，吸引广大群众参与。咸安山歌《姐乐吔》于</w:t>
      </w:r>
      <w:r>
        <w:rPr>
          <w:rFonts w:ascii="宋体" w:eastAsia="宋体" w:hAnsi="宋体" w:cs="宋体" w:hint="eastAsia"/>
        </w:rPr>
        <w:t>2022</w:t>
      </w:r>
      <w:r>
        <w:rPr>
          <w:rFonts w:ascii="宋体" w:eastAsia="宋体" w:hAnsi="宋体" w:cs="宋体" w:hint="eastAsia"/>
        </w:rPr>
        <w:t>年</w:t>
      </w:r>
      <w:r>
        <w:rPr>
          <w:rFonts w:ascii="宋体" w:eastAsia="宋体" w:hAnsi="宋体" w:cs="宋体" w:hint="eastAsia"/>
        </w:rPr>
        <w:t>6</w:t>
      </w:r>
      <w:r>
        <w:rPr>
          <w:rFonts w:ascii="宋体" w:eastAsia="宋体" w:hAnsi="宋体" w:cs="宋体" w:hint="eastAsia"/>
        </w:rPr>
        <w:t>月</w:t>
      </w:r>
      <w:r>
        <w:rPr>
          <w:rFonts w:ascii="宋体" w:eastAsia="宋体" w:hAnsi="宋体" w:cs="宋体" w:hint="eastAsia"/>
        </w:rPr>
        <w:t>4</w:t>
      </w:r>
      <w:r>
        <w:rPr>
          <w:rFonts w:ascii="宋体" w:eastAsia="宋体" w:hAnsi="宋体" w:cs="宋体" w:hint="eastAsia"/>
        </w:rPr>
        <w:t>日参加湖北省第三届（荆门）园林博览会“咸宁主题日”活动；群艺馆文化志愿者积极开展辅导、培训、送文化活动。截止到</w:t>
      </w:r>
      <w:r>
        <w:rPr>
          <w:rFonts w:ascii="宋体" w:eastAsia="宋体" w:hAnsi="宋体" w:cs="宋体" w:hint="eastAsia"/>
        </w:rPr>
        <w:t>2022</w:t>
      </w:r>
      <w:r>
        <w:rPr>
          <w:rFonts w:ascii="宋体" w:eastAsia="宋体" w:hAnsi="宋体" w:cs="宋体" w:hint="eastAsia"/>
        </w:rPr>
        <w:t>年</w:t>
      </w:r>
      <w:r>
        <w:rPr>
          <w:rFonts w:ascii="宋体" w:eastAsia="宋体" w:hAnsi="宋体" w:cs="宋体" w:hint="eastAsia"/>
        </w:rPr>
        <w:t>10</w:t>
      </w:r>
      <w:r>
        <w:rPr>
          <w:rFonts w:ascii="宋体" w:eastAsia="宋体" w:hAnsi="宋体" w:cs="宋体" w:hint="eastAsia"/>
        </w:rPr>
        <w:t>月，文化志愿者“桂香艺术团”注册“湖北省文化志愿者网络服务平台”人员</w:t>
      </w:r>
      <w:r>
        <w:rPr>
          <w:rFonts w:ascii="宋体" w:eastAsia="宋体" w:hAnsi="宋体" w:cs="宋体" w:hint="eastAsia"/>
        </w:rPr>
        <w:t>148</w:t>
      </w:r>
      <w:r>
        <w:rPr>
          <w:rFonts w:ascii="宋体" w:eastAsia="宋体" w:hAnsi="宋体" w:cs="宋体" w:hint="eastAsia"/>
        </w:rPr>
        <w:t>名，志愿服务时长</w:t>
      </w:r>
      <w:r>
        <w:rPr>
          <w:rFonts w:ascii="宋体" w:eastAsia="宋体" w:hAnsi="宋体" w:cs="宋体" w:hint="eastAsia"/>
        </w:rPr>
        <w:t>6708</w:t>
      </w:r>
      <w:r>
        <w:rPr>
          <w:rFonts w:ascii="宋体" w:eastAsia="宋体" w:hAnsi="宋体" w:cs="宋体" w:hint="eastAsia"/>
        </w:rPr>
        <w:t>小时，全省排名第一名。</w:t>
      </w:r>
    </w:p>
    <w:p w:rsidR="00145814" w:rsidRDefault="006C6C91">
      <w:pPr>
        <w:pStyle w:val="a3"/>
        <w:widowControl/>
        <w:spacing w:beforeAutospacing="0" w:afterAutospacing="0" w:line="585" w:lineRule="atLeast"/>
        <w:ind w:firstLine="480"/>
      </w:pPr>
      <w:r>
        <w:rPr>
          <w:rFonts w:ascii="宋体" w:eastAsia="宋体" w:hAnsi="宋体" w:cs="宋体" w:hint="eastAsia"/>
        </w:rPr>
        <w:t>图书馆创新服务，亮点纷呈。全年图书馆办理图书借阅卡</w:t>
      </w:r>
      <w:r>
        <w:rPr>
          <w:rFonts w:ascii="宋体" w:eastAsia="宋体" w:hAnsi="宋体" w:cs="宋体" w:hint="eastAsia"/>
        </w:rPr>
        <w:t>1350</w:t>
      </w:r>
      <w:r>
        <w:rPr>
          <w:rFonts w:ascii="宋体" w:eastAsia="宋体" w:hAnsi="宋体" w:cs="宋体" w:hint="eastAsia"/>
        </w:rPr>
        <w:t>个，接待各类读者约</w:t>
      </w:r>
      <w:r>
        <w:rPr>
          <w:rFonts w:ascii="宋体" w:eastAsia="宋体" w:hAnsi="宋体" w:cs="宋体" w:hint="eastAsia"/>
        </w:rPr>
        <w:t>13.4</w:t>
      </w:r>
      <w:r>
        <w:rPr>
          <w:rFonts w:ascii="宋体" w:eastAsia="宋体" w:hAnsi="宋体" w:cs="宋体" w:hint="eastAsia"/>
        </w:rPr>
        <w:t>万人次，图书外借</w:t>
      </w:r>
      <w:r>
        <w:rPr>
          <w:rFonts w:ascii="宋体" w:eastAsia="宋体" w:hAnsi="宋体" w:cs="宋体" w:hint="eastAsia"/>
        </w:rPr>
        <w:t>12.1</w:t>
      </w:r>
      <w:r>
        <w:rPr>
          <w:rFonts w:ascii="宋体" w:eastAsia="宋体" w:hAnsi="宋体" w:cs="宋体" w:hint="eastAsia"/>
        </w:rPr>
        <w:t>万册次，开展图书阅读活动</w:t>
      </w:r>
      <w:r>
        <w:rPr>
          <w:rFonts w:ascii="宋体" w:eastAsia="宋体" w:hAnsi="宋体" w:cs="宋体" w:hint="eastAsia"/>
        </w:rPr>
        <w:t>10</w:t>
      </w:r>
      <w:r>
        <w:rPr>
          <w:rFonts w:ascii="宋体" w:eastAsia="宋体" w:hAnsi="宋体" w:cs="宋体" w:hint="eastAsia"/>
        </w:rPr>
        <w:t>场次，订阅报纸期刊</w:t>
      </w:r>
      <w:r>
        <w:rPr>
          <w:rFonts w:ascii="宋体" w:eastAsia="宋体" w:hAnsi="宋体" w:cs="宋体" w:hint="eastAsia"/>
        </w:rPr>
        <w:t>138</w:t>
      </w:r>
      <w:r>
        <w:rPr>
          <w:rFonts w:ascii="宋体" w:eastAsia="宋体" w:hAnsi="宋体" w:cs="宋体" w:hint="eastAsia"/>
        </w:rPr>
        <w:t>种，完成图书馆新馆近</w:t>
      </w:r>
      <w:r>
        <w:rPr>
          <w:rFonts w:ascii="宋体" w:eastAsia="宋体" w:hAnsi="宋体" w:cs="宋体" w:hint="eastAsia"/>
        </w:rPr>
        <w:t>15.5</w:t>
      </w:r>
      <w:r>
        <w:rPr>
          <w:rFonts w:ascii="宋体" w:eastAsia="宋体" w:hAnsi="宋体" w:cs="宋体" w:hint="eastAsia"/>
        </w:rPr>
        <w:t>万册图书书目线上选采工</w:t>
      </w:r>
      <w:r>
        <w:rPr>
          <w:rFonts w:ascii="宋体" w:eastAsia="宋体" w:hAnsi="宋体" w:cs="宋体" w:hint="eastAsia"/>
        </w:rPr>
        <w:t>作，截至目前</w:t>
      </w:r>
      <w:r>
        <w:rPr>
          <w:rFonts w:ascii="宋体" w:eastAsia="宋体" w:hAnsi="宋体" w:cs="宋体" w:hint="eastAsia"/>
        </w:rPr>
        <w:t>15.5</w:t>
      </w:r>
      <w:r>
        <w:rPr>
          <w:rFonts w:ascii="宋体" w:eastAsia="宋体" w:hAnsi="宋体" w:cs="宋体" w:hint="eastAsia"/>
        </w:rPr>
        <w:t>万册图书全部加工完成进入流通；在社区积极打造美丽书屋，其中南山社区、黄鹤楼美酒小镇共配送</w:t>
      </w:r>
      <w:r>
        <w:rPr>
          <w:rFonts w:ascii="宋体" w:eastAsia="宋体" w:hAnsi="宋体" w:cs="宋体" w:hint="eastAsia"/>
        </w:rPr>
        <w:t>2300</w:t>
      </w:r>
      <w:r>
        <w:rPr>
          <w:rFonts w:ascii="宋体" w:eastAsia="宋体" w:hAnsi="宋体" w:cs="宋体" w:hint="eastAsia"/>
        </w:rPr>
        <w:t>余册图书，拓宽服务渠道，延伸服务触角，创新服务理念，开辟阅读空间。</w:t>
      </w:r>
    </w:p>
    <w:p w:rsidR="00145814" w:rsidRDefault="006C6C91">
      <w:pPr>
        <w:pStyle w:val="a3"/>
        <w:widowControl/>
        <w:spacing w:beforeAutospacing="0" w:afterAutospacing="0" w:line="585" w:lineRule="atLeast"/>
        <w:ind w:firstLine="480"/>
      </w:pPr>
      <w:r>
        <w:rPr>
          <w:rFonts w:ascii="宋体" w:eastAsia="宋体" w:hAnsi="宋体" w:cs="宋体" w:hint="eastAsia"/>
        </w:rPr>
        <w:t>董继宁美术馆全年开展各项展览</w:t>
      </w:r>
      <w:r>
        <w:rPr>
          <w:rFonts w:ascii="宋体" w:eastAsia="宋体" w:hAnsi="宋体" w:cs="宋体" w:hint="eastAsia"/>
        </w:rPr>
        <w:t>4</w:t>
      </w:r>
      <w:r>
        <w:rPr>
          <w:rFonts w:ascii="宋体" w:eastAsia="宋体" w:hAnsi="宋体" w:cs="宋体" w:hint="eastAsia"/>
        </w:rPr>
        <w:t>场、专业研讨会</w:t>
      </w:r>
      <w:r>
        <w:rPr>
          <w:rFonts w:ascii="宋体" w:eastAsia="宋体" w:hAnsi="宋体" w:cs="宋体" w:hint="eastAsia"/>
        </w:rPr>
        <w:t>3</w:t>
      </w:r>
      <w:r>
        <w:rPr>
          <w:rFonts w:ascii="宋体" w:eastAsia="宋体" w:hAnsi="宋体" w:cs="宋体" w:hint="eastAsia"/>
        </w:rPr>
        <w:t>场，接待免费参观人次</w:t>
      </w:r>
      <w:r>
        <w:rPr>
          <w:rFonts w:ascii="宋体" w:eastAsia="宋体" w:hAnsi="宋体" w:cs="宋体" w:hint="eastAsia"/>
        </w:rPr>
        <w:t>2</w:t>
      </w:r>
      <w:r>
        <w:rPr>
          <w:rFonts w:ascii="宋体" w:eastAsia="宋体" w:hAnsi="宋体" w:cs="宋体" w:hint="eastAsia"/>
        </w:rPr>
        <w:t>万余人。</w:t>
      </w:r>
      <w:r>
        <w:rPr>
          <w:rFonts w:ascii="宋体" w:eastAsia="宋体" w:hAnsi="宋体" w:cs="宋体" w:hint="eastAsia"/>
        </w:rPr>
        <w:t>3</w:t>
      </w:r>
      <w:r>
        <w:rPr>
          <w:rFonts w:ascii="宋体" w:eastAsia="宋体" w:hAnsi="宋体" w:cs="宋体" w:hint="eastAsia"/>
        </w:rPr>
        <w:t>月举办了“镜头里的记忆”刘新摄影艺术作品展、“镜头里的记忆”刘新摄影展交流研讨会、电影《赫里布尔》策划研讨会；</w:t>
      </w:r>
      <w:r>
        <w:rPr>
          <w:rFonts w:ascii="宋体" w:eastAsia="宋体" w:hAnsi="宋体" w:cs="宋体" w:hint="eastAsia"/>
        </w:rPr>
        <w:t>5</w:t>
      </w:r>
      <w:r>
        <w:rPr>
          <w:rFonts w:ascii="宋体" w:eastAsia="宋体" w:hAnsi="宋体" w:cs="宋体" w:hint="eastAsia"/>
        </w:rPr>
        <w:t>月举办了“喜迎二十大</w:t>
      </w:r>
      <w:r>
        <w:rPr>
          <w:rFonts w:ascii="宋体" w:eastAsia="宋体" w:hAnsi="宋体" w:cs="宋体" w:hint="eastAsia"/>
        </w:rPr>
        <w:t xml:space="preserve"> </w:t>
      </w:r>
      <w:r>
        <w:rPr>
          <w:rFonts w:ascii="宋体" w:eastAsia="宋体" w:hAnsi="宋体" w:cs="宋体" w:hint="eastAsia"/>
        </w:rPr>
        <w:t>永远跟党走</w:t>
      </w:r>
      <w:r>
        <w:rPr>
          <w:rFonts w:ascii="宋体" w:eastAsia="宋体" w:hAnsi="宋体" w:cs="宋体" w:hint="eastAsia"/>
        </w:rPr>
        <w:t xml:space="preserve"> </w:t>
      </w:r>
      <w:r>
        <w:rPr>
          <w:rFonts w:ascii="宋体" w:eastAsia="宋体" w:hAnsi="宋体" w:cs="宋体" w:hint="eastAsia"/>
        </w:rPr>
        <w:t>奋进新征程——大好山河”董继宁美术作品陈列展；</w:t>
      </w:r>
      <w:r>
        <w:rPr>
          <w:rFonts w:ascii="宋体" w:eastAsia="宋体" w:hAnsi="宋体" w:cs="宋体" w:hint="eastAsia"/>
        </w:rPr>
        <w:t>6</w:t>
      </w:r>
      <w:r>
        <w:rPr>
          <w:rFonts w:ascii="宋体" w:eastAsia="宋体" w:hAnsi="宋体" w:cs="宋体" w:hint="eastAsia"/>
        </w:rPr>
        <w:t>月湖北大</w:t>
      </w:r>
      <w:r>
        <w:rPr>
          <w:rFonts w:ascii="宋体" w:eastAsia="宋体" w:hAnsi="宋体" w:cs="宋体" w:hint="eastAsia"/>
        </w:rPr>
        <w:lastRenderedPageBreak/>
        <w:t>学公布</w:t>
      </w:r>
      <w:r>
        <w:rPr>
          <w:rFonts w:ascii="宋体" w:eastAsia="宋体" w:hAnsi="宋体" w:cs="宋体" w:hint="eastAsia"/>
        </w:rPr>
        <w:t>2022</w:t>
      </w:r>
      <w:r>
        <w:rPr>
          <w:rFonts w:ascii="宋体" w:eastAsia="宋体" w:hAnsi="宋体" w:cs="宋体" w:hint="eastAsia"/>
        </w:rPr>
        <w:t>年校级研究生工作站立项建设名单，咸</w:t>
      </w:r>
      <w:r>
        <w:rPr>
          <w:rFonts w:ascii="宋体" w:eastAsia="宋体" w:hAnsi="宋体" w:cs="宋体" w:hint="eastAsia"/>
        </w:rPr>
        <w:t>宁市咸安区董继宁美术馆获批；</w:t>
      </w:r>
      <w:r>
        <w:rPr>
          <w:rFonts w:ascii="宋体" w:eastAsia="宋体" w:hAnsi="宋体" w:cs="宋体" w:hint="eastAsia"/>
        </w:rPr>
        <w:t>7</w:t>
      </w:r>
      <w:r>
        <w:rPr>
          <w:rFonts w:ascii="宋体" w:eastAsia="宋体" w:hAnsi="宋体" w:cs="宋体" w:hint="eastAsia"/>
        </w:rPr>
        <w:t>月举办了“山花烂漫”咸宁市女画家协会第一届美术作品展、“山花烂漫”咸宁市女画家协会第一届美术作品展研讨会；</w:t>
      </w:r>
      <w:r>
        <w:rPr>
          <w:rFonts w:ascii="宋体" w:eastAsia="宋体" w:hAnsi="宋体" w:cs="宋体" w:hint="eastAsia"/>
        </w:rPr>
        <w:t>8</w:t>
      </w:r>
      <w:r>
        <w:rPr>
          <w:rFonts w:ascii="宋体" w:eastAsia="宋体" w:hAnsi="宋体" w:cs="宋体" w:hint="eastAsia"/>
        </w:rPr>
        <w:t>月配合湖北日报完成“隐于山野的美术馆”拍摄；</w:t>
      </w:r>
      <w:r>
        <w:rPr>
          <w:rFonts w:ascii="宋体" w:eastAsia="宋体" w:hAnsi="宋体" w:cs="宋体" w:hint="eastAsia"/>
        </w:rPr>
        <w:t>9</w:t>
      </w:r>
      <w:r>
        <w:rPr>
          <w:rFonts w:ascii="宋体" w:eastAsia="宋体" w:hAnsi="宋体" w:cs="宋体" w:hint="eastAsia"/>
        </w:rPr>
        <w:t>月举办了“喜迎二十大</w:t>
      </w:r>
      <w:r>
        <w:rPr>
          <w:rFonts w:ascii="宋体" w:eastAsia="宋体" w:hAnsi="宋体" w:cs="宋体" w:hint="eastAsia"/>
        </w:rPr>
        <w:t xml:space="preserve"> </w:t>
      </w:r>
      <w:r>
        <w:rPr>
          <w:rFonts w:ascii="宋体" w:eastAsia="宋体" w:hAnsi="宋体" w:cs="宋体" w:hint="eastAsia"/>
        </w:rPr>
        <w:t>奋进新征程——江山多娇”董继宁美术作品陈列展。</w:t>
      </w:r>
    </w:p>
    <w:p w:rsidR="00145814" w:rsidRDefault="006C6C91">
      <w:pPr>
        <w:pStyle w:val="a3"/>
        <w:widowControl/>
        <w:spacing w:beforeAutospacing="0" w:afterAutospacing="0" w:line="585" w:lineRule="atLeast"/>
        <w:ind w:firstLine="480"/>
      </w:pPr>
      <w:r>
        <w:rPr>
          <w:rFonts w:ascii="宋体" w:eastAsia="宋体" w:hAnsi="宋体" w:cs="宋体" w:hint="eastAsia"/>
        </w:rPr>
        <w:t>效益指标完成情况分析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建设社会主义精神文明，提升人民的幸福感。</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四、绩效自评结果拟应用情况</w:t>
      </w:r>
    </w:p>
    <w:p w:rsidR="00145814" w:rsidRDefault="006C6C91">
      <w:pPr>
        <w:pStyle w:val="a3"/>
        <w:widowControl/>
        <w:spacing w:beforeAutospacing="0" w:afterAutospacing="0" w:line="585" w:lineRule="atLeast"/>
        <w:ind w:firstLine="480"/>
      </w:pPr>
      <w:r>
        <w:rPr>
          <w:rFonts w:ascii="宋体" w:eastAsia="宋体" w:hAnsi="宋体" w:cs="宋体" w:hint="eastAsia"/>
        </w:rPr>
        <w:t>（一）下一步改进措施，包括项目整改和绩效目标调整完善等相关内容。</w:t>
      </w:r>
    </w:p>
    <w:p w:rsidR="00145814" w:rsidRDefault="006C6C91">
      <w:pPr>
        <w:pStyle w:val="a3"/>
        <w:widowControl/>
        <w:spacing w:beforeAutospacing="0" w:afterAutospacing="0" w:line="585" w:lineRule="atLeast"/>
        <w:ind w:firstLine="480"/>
      </w:pPr>
      <w:r>
        <w:rPr>
          <w:rFonts w:ascii="宋体" w:eastAsia="宋体" w:hAnsi="宋体" w:cs="宋体" w:hint="eastAsia"/>
        </w:rPr>
        <w:t>持续抓好公共文化场馆免费开放，做好综合文化站、村级综合文化服务中心运营管理。</w:t>
      </w:r>
    </w:p>
    <w:p w:rsidR="00145814" w:rsidRDefault="006C6C91">
      <w:pPr>
        <w:pStyle w:val="a3"/>
        <w:widowControl/>
        <w:spacing w:beforeAutospacing="0" w:afterAutospacing="0" w:line="585" w:lineRule="atLeast"/>
        <w:ind w:firstLine="480"/>
      </w:pPr>
      <w:r>
        <w:rPr>
          <w:rFonts w:ascii="宋体" w:eastAsia="宋体" w:hAnsi="宋体" w:cs="宋体" w:hint="eastAsia"/>
        </w:rPr>
        <w:t>拟与预算安排相结合情况</w:t>
      </w:r>
      <w:r>
        <w:rPr>
          <w:rFonts w:ascii="宋体" w:eastAsia="宋体" w:hAnsi="宋体" w:cs="宋体" w:hint="eastAsia"/>
        </w:rPr>
        <w:t>。</w:t>
      </w:r>
    </w:p>
    <w:p w:rsidR="00145814" w:rsidRDefault="006C6C91">
      <w:pPr>
        <w:pStyle w:val="a3"/>
        <w:widowControl/>
        <w:spacing w:beforeAutospacing="0" w:afterAutospacing="0" w:line="585" w:lineRule="atLeast"/>
        <w:ind w:firstLine="480"/>
      </w:pPr>
      <w:r>
        <w:rPr>
          <w:rFonts w:ascii="宋体" w:eastAsia="宋体" w:hAnsi="宋体" w:cs="宋体" w:hint="eastAsia"/>
        </w:rPr>
        <w:t>根据上年度项目实际执行情况，适当调整往后年份预算安排。</w:t>
      </w:r>
    </w:p>
    <w:p w:rsidR="00145814" w:rsidRDefault="006C6C91">
      <w:pPr>
        <w:pStyle w:val="a3"/>
        <w:widowControl/>
        <w:spacing w:beforeAutospacing="0" w:afterAutospacing="0" w:line="585" w:lineRule="atLeast"/>
        <w:ind w:firstLine="480"/>
      </w:pPr>
      <w:r>
        <w:rPr>
          <w:rFonts w:ascii="宋体" w:eastAsia="宋体" w:hAnsi="宋体" w:cs="宋体" w:hint="eastAsia"/>
        </w:rPr>
        <w:t>拟公开情况</w:t>
      </w:r>
    </w:p>
    <w:p w:rsidR="00145814" w:rsidRDefault="006C6C91">
      <w:pPr>
        <w:pStyle w:val="a3"/>
        <w:widowControl/>
        <w:spacing w:beforeAutospacing="0" w:afterAutospacing="0" w:line="585" w:lineRule="atLeast"/>
        <w:ind w:firstLine="480"/>
      </w:pPr>
      <w:r>
        <w:rPr>
          <w:rFonts w:ascii="宋体" w:eastAsia="宋体" w:hAnsi="宋体" w:cs="宋体" w:hint="eastAsia"/>
        </w:rPr>
        <w:t>对上述项目在单位预算及年终决算中及时进行了公开</w:t>
      </w:r>
    </w:p>
    <w:tbl>
      <w:tblPr>
        <w:tblW w:w="1500" w:type="dxa"/>
        <w:tblCellMar>
          <w:left w:w="0" w:type="dxa"/>
          <w:right w:w="0" w:type="dxa"/>
        </w:tblCellMar>
        <w:tblLook w:val="04A0" w:firstRow="1" w:lastRow="0" w:firstColumn="1" w:lastColumn="0" w:noHBand="0" w:noVBand="1"/>
      </w:tblPr>
      <w:tblGrid>
        <w:gridCol w:w="690"/>
        <w:gridCol w:w="690"/>
        <w:gridCol w:w="659"/>
        <w:gridCol w:w="659"/>
        <w:gridCol w:w="152"/>
        <w:gridCol w:w="708"/>
        <w:gridCol w:w="137"/>
        <w:gridCol w:w="674"/>
        <w:gridCol w:w="72"/>
        <w:gridCol w:w="827"/>
      </w:tblGrid>
      <w:tr w:rsidR="00145814">
        <w:trPr>
          <w:trHeight w:val="450"/>
        </w:trPr>
        <w:tc>
          <w:tcPr>
            <w:tcW w:w="10680" w:type="dxa"/>
            <w:gridSpan w:val="10"/>
            <w:tcBorders>
              <w:top w:val="nil"/>
              <w:left w:val="nil"/>
              <w:bottom w:val="nil"/>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sz w:val="36"/>
                <w:szCs w:val="36"/>
              </w:rPr>
              <w:t>2022</w:t>
            </w:r>
            <w:r>
              <w:rPr>
                <w:rFonts w:ascii="CESI仿宋-GB2312" w:eastAsia="CESI仿宋-GB2312" w:hAnsi="CESI仿宋-GB2312" w:cs="CESI仿宋-GB2312"/>
                <w:sz w:val="36"/>
                <w:szCs w:val="36"/>
              </w:rPr>
              <w:t>年度图文博美及文化站免费开放经费项目绩效自评表</w:t>
            </w:r>
          </w:p>
        </w:tc>
      </w:tr>
      <w:tr w:rsidR="00145814">
        <w:trPr>
          <w:trHeight w:val="345"/>
        </w:trPr>
        <w:tc>
          <w:tcPr>
            <w:tcW w:w="5895" w:type="dxa"/>
            <w:gridSpan w:val="4"/>
            <w:tcBorders>
              <w:top w:val="nil"/>
              <w:left w:val="nil"/>
              <w:bottom w:val="single" w:sz="6" w:space="0" w:color="000000"/>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填报日期：</w:t>
            </w:r>
            <w:r>
              <w:rPr>
                <w:rFonts w:ascii="CESI仿宋-GB2312" w:eastAsia="CESI仿宋-GB2312" w:hAnsi="CESI仿宋-GB2312" w:cs="CESI仿宋-GB2312"/>
              </w:rPr>
              <w:t>2023.7.7</w:t>
            </w:r>
          </w:p>
        </w:tc>
        <w:tc>
          <w:tcPr>
            <w:tcW w:w="1710" w:type="dxa"/>
            <w:gridSpan w:val="2"/>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1770" w:type="dxa"/>
            <w:gridSpan w:val="2"/>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1305" w:type="dxa"/>
            <w:gridSpan w:val="2"/>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r>
      <w:tr w:rsidR="00145814">
        <w:trPr>
          <w:trHeight w:val="345"/>
        </w:trPr>
        <w:tc>
          <w:tcPr>
            <w:tcW w:w="285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项目名称</w:t>
            </w:r>
          </w:p>
        </w:tc>
        <w:tc>
          <w:tcPr>
            <w:tcW w:w="7845" w:type="dxa"/>
            <w:gridSpan w:val="8"/>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图文博美及文化站免费开放经费</w:t>
            </w:r>
            <w:r>
              <w:rPr>
                <w:rFonts w:ascii="CESI仿宋-GB2312" w:eastAsia="CESI仿宋-GB2312" w:hAnsi="CESI仿宋-GB2312" w:cs="CESI仿宋-GB2312"/>
              </w:rPr>
              <w:t>2022</w:t>
            </w:r>
          </w:p>
        </w:tc>
      </w:tr>
      <w:tr w:rsidR="00145814">
        <w:trPr>
          <w:trHeight w:val="345"/>
        </w:trPr>
        <w:tc>
          <w:tcPr>
            <w:tcW w:w="285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主管部门</w:t>
            </w: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咸安区政府</w:t>
            </w:r>
          </w:p>
        </w:tc>
        <w:tc>
          <w:tcPr>
            <w:tcW w:w="1710" w:type="dxa"/>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实施单位</w:t>
            </w:r>
          </w:p>
        </w:tc>
        <w:tc>
          <w:tcPr>
            <w:tcW w:w="3075" w:type="dxa"/>
            <w:gridSpan w:val="4"/>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咸安区文化和旅游局</w:t>
            </w:r>
          </w:p>
        </w:tc>
      </w:tr>
      <w:tr w:rsidR="00145814">
        <w:trPr>
          <w:trHeight w:val="345"/>
        </w:trPr>
        <w:tc>
          <w:tcPr>
            <w:tcW w:w="285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项目类别</w:t>
            </w:r>
          </w:p>
        </w:tc>
        <w:tc>
          <w:tcPr>
            <w:tcW w:w="7845" w:type="dxa"/>
            <w:gridSpan w:val="8"/>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部门预算项目</w:t>
            </w:r>
            <w:r>
              <w:rPr>
                <w:rFonts w:ascii="CESI仿宋-GB2312" w:eastAsia="CESI仿宋-GB2312" w:hAnsi="CESI仿宋-GB2312" w:cs="CESI仿宋-GB2312"/>
              </w:rPr>
              <w:t>       2</w:t>
            </w:r>
            <w:r>
              <w:rPr>
                <w:rFonts w:ascii="CESI仿宋-GB2312" w:eastAsia="CESI仿宋-GB2312" w:hAnsi="CESI仿宋-GB2312" w:cs="CESI仿宋-GB2312"/>
              </w:rPr>
              <w:t>、区级专项</w:t>
            </w:r>
            <w:r>
              <w:rPr>
                <w:rFonts w:ascii="CESI仿宋-GB2312" w:eastAsia="CESI仿宋-GB2312" w:hAnsi="CESI仿宋-GB2312" w:cs="CESI仿宋-GB2312"/>
              </w:rPr>
              <w:t xml:space="preserve">          3</w:t>
            </w:r>
            <w:r>
              <w:rPr>
                <w:rFonts w:ascii="CESI仿宋-GB2312" w:eastAsia="CESI仿宋-GB2312" w:hAnsi="CESI仿宋-GB2312" w:cs="CESI仿宋-GB2312"/>
              </w:rPr>
              <w:t>、上级专项</w:t>
            </w:r>
            <w:r>
              <w:rPr>
                <w:rFonts w:ascii="CESI仿宋-GB2312" w:eastAsia="CESI仿宋-GB2312" w:hAnsi="CESI仿宋-GB2312" w:cs="CESI仿宋-GB2312"/>
              </w:rPr>
              <w:t xml:space="preserve">   </w:t>
            </w:r>
          </w:p>
        </w:tc>
      </w:tr>
      <w:tr w:rsidR="00145814">
        <w:trPr>
          <w:trHeight w:val="345"/>
        </w:trPr>
        <w:tc>
          <w:tcPr>
            <w:tcW w:w="285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项目属性</w:t>
            </w:r>
          </w:p>
        </w:tc>
        <w:tc>
          <w:tcPr>
            <w:tcW w:w="7845" w:type="dxa"/>
            <w:gridSpan w:val="8"/>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持续性项目</w:t>
            </w:r>
            <w:r>
              <w:rPr>
                <w:rFonts w:ascii="CESI仿宋-GB2312" w:eastAsia="CESI仿宋-GB2312" w:hAnsi="CESI仿宋-GB2312" w:cs="CESI仿宋-GB2312"/>
              </w:rPr>
              <w:t>         2</w:t>
            </w:r>
            <w:r>
              <w:rPr>
                <w:rFonts w:ascii="CESI仿宋-GB2312" w:eastAsia="CESI仿宋-GB2312" w:hAnsi="CESI仿宋-GB2312" w:cs="CESI仿宋-GB2312"/>
              </w:rPr>
              <w:t>、新增项目</w:t>
            </w:r>
          </w:p>
        </w:tc>
      </w:tr>
      <w:tr w:rsidR="00145814">
        <w:trPr>
          <w:trHeight w:val="345"/>
        </w:trPr>
        <w:tc>
          <w:tcPr>
            <w:tcW w:w="285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项目类别</w:t>
            </w:r>
          </w:p>
        </w:tc>
        <w:tc>
          <w:tcPr>
            <w:tcW w:w="7845" w:type="dxa"/>
            <w:gridSpan w:val="8"/>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常年性项目</w:t>
            </w:r>
            <w:r>
              <w:rPr>
                <w:rFonts w:ascii="CESI仿宋-GB2312" w:eastAsia="CESI仿宋-GB2312" w:hAnsi="CESI仿宋-GB2312" w:cs="CESI仿宋-GB2312"/>
              </w:rPr>
              <w:t>         2</w:t>
            </w:r>
            <w:r>
              <w:rPr>
                <w:rFonts w:ascii="CESI仿宋-GB2312" w:eastAsia="CESI仿宋-GB2312" w:hAnsi="CESI仿宋-GB2312" w:cs="CESI仿宋-GB2312"/>
              </w:rPr>
              <w:t>、延续性项目</w:t>
            </w:r>
            <w:r>
              <w:rPr>
                <w:rFonts w:ascii="CESI仿宋-GB2312" w:eastAsia="CESI仿宋-GB2312" w:hAnsi="CESI仿宋-GB2312" w:cs="CESI仿宋-GB2312"/>
              </w:rPr>
              <w:t xml:space="preserve">        3</w:t>
            </w:r>
            <w:r>
              <w:rPr>
                <w:rFonts w:ascii="CESI仿宋-GB2312" w:eastAsia="CESI仿宋-GB2312" w:hAnsi="CESI仿宋-GB2312" w:cs="CESI仿宋-GB2312"/>
              </w:rPr>
              <w:t>、一次性项目</w:t>
            </w:r>
          </w:p>
        </w:tc>
      </w:tr>
      <w:tr w:rsidR="00145814">
        <w:trPr>
          <w:trHeight w:val="345"/>
        </w:trPr>
        <w:tc>
          <w:tcPr>
            <w:tcW w:w="2850" w:type="dxa"/>
            <w:gridSpan w:val="2"/>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预算执行情况</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（万元）</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20</w:t>
            </w:r>
            <w:r>
              <w:rPr>
                <w:rFonts w:ascii="CESI仿宋-GB2312" w:eastAsia="CESI仿宋-GB2312" w:hAnsi="CESI仿宋-GB2312" w:cs="CESI仿宋-GB2312"/>
              </w:rPr>
              <w:t>分）</w:t>
            </w:r>
          </w:p>
        </w:tc>
        <w:tc>
          <w:tcPr>
            <w:tcW w:w="9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widowControl/>
              <w:wordWrap w:val="0"/>
              <w:jc w:val="left"/>
            </w:pPr>
          </w:p>
        </w:tc>
        <w:tc>
          <w:tcPr>
            <w:tcW w:w="2325"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预算数（</w:t>
            </w:r>
            <w:r>
              <w:rPr>
                <w:rFonts w:ascii="CESI仿宋-GB2312" w:eastAsia="CESI仿宋-GB2312" w:hAnsi="CESI仿宋-GB2312" w:cs="CESI仿宋-GB2312"/>
              </w:rPr>
              <w:t>A</w:t>
            </w:r>
            <w:r>
              <w:rPr>
                <w:rFonts w:ascii="CESI仿宋-GB2312" w:eastAsia="CESI仿宋-GB2312" w:hAnsi="CESI仿宋-GB2312" w:cs="CESI仿宋-GB2312"/>
              </w:rPr>
              <w:t>）</w:t>
            </w:r>
          </w:p>
        </w:tc>
        <w:tc>
          <w:tcPr>
            <w:tcW w:w="1710"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执行数（</w:t>
            </w:r>
            <w:r>
              <w:rPr>
                <w:rFonts w:ascii="CESI仿宋-GB2312" w:eastAsia="CESI仿宋-GB2312" w:hAnsi="CESI仿宋-GB2312" w:cs="CESI仿宋-GB2312"/>
              </w:rPr>
              <w:t>B</w:t>
            </w:r>
            <w:r>
              <w:rPr>
                <w:rFonts w:ascii="CESI仿宋-GB2312" w:eastAsia="CESI仿宋-GB2312" w:hAnsi="CESI仿宋-GB2312" w:cs="CESI仿宋-GB2312"/>
              </w:rPr>
              <w:t>）</w:t>
            </w:r>
          </w:p>
        </w:tc>
        <w:tc>
          <w:tcPr>
            <w:tcW w:w="1770"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执行率（</w:t>
            </w:r>
            <w:r>
              <w:rPr>
                <w:rFonts w:ascii="CESI仿宋-GB2312" w:eastAsia="CESI仿宋-GB2312" w:hAnsi="CESI仿宋-GB2312" w:cs="CESI仿宋-GB2312"/>
              </w:rPr>
              <w:t>B/A</w:t>
            </w:r>
            <w:r>
              <w:rPr>
                <w:rFonts w:ascii="CESI仿宋-GB2312" w:eastAsia="CESI仿宋-GB2312" w:hAnsi="CESI仿宋-GB2312" w:cs="CESI仿宋-GB2312"/>
              </w:rPr>
              <w:t>）</w:t>
            </w:r>
          </w:p>
        </w:tc>
        <w:tc>
          <w:tcPr>
            <w:tcW w:w="112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20</w:t>
            </w:r>
            <w:r>
              <w:rPr>
                <w:rFonts w:ascii="CESI仿宋-GB2312" w:eastAsia="CESI仿宋-GB2312" w:hAnsi="CESI仿宋-GB2312" w:cs="CESI仿宋-GB2312"/>
              </w:rPr>
              <w:t>分</w:t>
            </w:r>
            <w:r>
              <w:rPr>
                <w:rFonts w:ascii="CESI仿宋-GB2312" w:eastAsia="CESI仿宋-GB2312" w:hAnsi="CESI仿宋-GB2312" w:cs="CESI仿宋-GB2312"/>
              </w:rPr>
              <w:t>*</w:t>
            </w:r>
            <w:r>
              <w:rPr>
                <w:rFonts w:ascii="CESI仿宋-GB2312" w:eastAsia="CESI仿宋-GB2312" w:hAnsi="CESI仿宋-GB2312" w:cs="CESI仿宋-GB2312"/>
              </w:rPr>
              <w:t>执行率）</w:t>
            </w:r>
          </w:p>
        </w:tc>
      </w:tr>
      <w:tr w:rsidR="00145814">
        <w:trPr>
          <w:trHeight w:val="345"/>
        </w:trPr>
        <w:tc>
          <w:tcPr>
            <w:tcW w:w="285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9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32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10"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70"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12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285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9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年度财政资金总额</w:t>
            </w:r>
          </w:p>
        </w:tc>
        <w:tc>
          <w:tcPr>
            <w:tcW w:w="232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75</w:t>
            </w:r>
          </w:p>
        </w:tc>
        <w:tc>
          <w:tcPr>
            <w:tcW w:w="171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75</w:t>
            </w:r>
          </w:p>
        </w:tc>
        <w:tc>
          <w:tcPr>
            <w:tcW w:w="177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1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20</w:t>
            </w:r>
          </w:p>
        </w:tc>
      </w:tr>
      <w:tr w:rsidR="00145814">
        <w:trPr>
          <w:trHeight w:val="345"/>
        </w:trPr>
        <w:tc>
          <w:tcPr>
            <w:tcW w:w="285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9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32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1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7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1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930" w:type="dxa"/>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项目</w:t>
            </w:r>
          </w:p>
        </w:tc>
        <w:tc>
          <w:tcPr>
            <w:tcW w:w="496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年初设定目标</w:t>
            </w:r>
          </w:p>
        </w:tc>
        <w:tc>
          <w:tcPr>
            <w:tcW w:w="4785" w:type="dxa"/>
            <w:gridSpan w:val="6"/>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全年实际完成情况</w:t>
            </w:r>
          </w:p>
        </w:tc>
      </w:tr>
      <w:tr w:rsidR="00145814">
        <w:trPr>
          <w:trHeight w:val="1515"/>
        </w:trPr>
        <w:tc>
          <w:tcPr>
            <w:tcW w:w="93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目标</w:t>
            </w:r>
          </w:p>
        </w:tc>
        <w:tc>
          <w:tcPr>
            <w:tcW w:w="496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免费开展基本公开文化服务，进一步发挥</w:t>
            </w:r>
            <w:r>
              <w:rPr>
                <w:rFonts w:ascii="CESI仿宋-GB2312" w:eastAsia="CESI仿宋-GB2312" w:hAnsi="CESI仿宋-GB2312" w:cs="CESI仿宋-GB2312"/>
              </w:rPr>
              <w:t>“</w:t>
            </w:r>
            <w:r>
              <w:rPr>
                <w:rFonts w:ascii="CESI仿宋-GB2312" w:eastAsia="CESI仿宋-GB2312" w:hAnsi="CESI仿宋-GB2312" w:cs="CESI仿宋-GB2312"/>
              </w:rPr>
              <w:t>四馆一站</w:t>
            </w:r>
            <w:r>
              <w:rPr>
                <w:rFonts w:ascii="CESI仿宋-GB2312" w:eastAsia="CESI仿宋-GB2312" w:hAnsi="CESI仿宋-GB2312" w:cs="CESI仿宋-GB2312"/>
              </w:rPr>
              <w:t>”</w:t>
            </w:r>
            <w:r>
              <w:rPr>
                <w:rFonts w:ascii="CESI仿宋-GB2312" w:eastAsia="CESI仿宋-GB2312" w:hAnsi="CESI仿宋-GB2312" w:cs="CESI仿宋-GB2312"/>
              </w:rPr>
              <w:t>功能，举办丰富多彩的群众文化活动，推进全民阅读活动，扩大公共文化活动的品牌影响力，三馆一站环境优美，方便群众开展文体活动，提升人民群众的文化素养</w:t>
            </w:r>
          </w:p>
        </w:tc>
        <w:tc>
          <w:tcPr>
            <w:tcW w:w="4785" w:type="dxa"/>
            <w:gridSpan w:val="6"/>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提供环境优美的场所，方便群众开展文体活动，提升群众的文化素养</w:t>
            </w:r>
          </w:p>
        </w:tc>
      </w:tr>
      <w:tr w:rsidR="00145814">
        <w:trPr>
          <w:trHeight w:val="345"/>
        </w:trPr>
        <w:tc>
          <w:tcPr>
            <w:tcW w:w="930" w:type="dxa"/>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一级</w:t>
            </w:r>
          </w:p>
        </w:tc>
        <w:tc>
          <w:tcPr>
            <w:tcW w:w="190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二级指标</w:t>
            </w:r>
          </w:p>
        </w:tc>
        <w:tc>
          <w:tcPr>
            <w:tcW w:w="306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三级指标</w:t>
            </w:r>
          </w:p>
        </w:tc>
        <w:tc>
          <w:tcPr>
            <w:tcW w:w="1710"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年度目标值（</w:t>
            </w:r>
            <w:r>
              <w:rPr>
                <w:rFonts w:ascii="CESI仿宋-GB2312" w:eastAsia="CESI仿宋-GB2312" w:hAnsi="CESI仿宋-GB2312" w:cs="CESI仿宋-GB2312"/>
              </w:rPr>
              <w:t>A</w:t>
            </w:r>
            <w:r>
              <w:rPr>
                <w:rFonts w:ascii="CESI仿宋-GB2312" w:eastAsia="CESI仿宋-GB2312" w:hAnsi="CESI仿宋-GB2312" w:cs="CESI仿宋-GB2312"/>
              </w:rPr>
              <w:t>）</w:t>
            </w:r>
          </w:p>
        </w:tc>
        <w:tc>
          <w:tcPr>
            <w:tcW w:w="1770"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全年完成值（</w:t>
            </w:r>
            <w:r>
              <w:rPr>
                <w:rFonts w:ascii="CESI仿宋-GB2312" w:eastAsia="CESI仿宋-GB2312" w:hAnsi="CESI仿宋-GB2312" w:cs="CESI仿宋-GB2312"/>
              </w:rPr>
              <w:t>B</w:t>
            </w:r>
            <w:r>
              <w:rPr>
                <w:rFonts w:ascii="CESI仿宋-GB2312" w:eastAsia="CESI仿宋-GB2312" w:hAnsi="CESI仿宋-GB2312" w:cs="CESI仿宋-GB2312"/>
              </w:rPr>
              <w:t>）</w:t>
            </w:r>
          </w:p>
        </w:tc>
        <w:tc>
          <w:tcPr>
            <w:tcW w:w="1305"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B/A</w:t>
            </w:r>
            <w:r>
              <w:rPr>
                <w:rFonts w:ascii="CESI仿宋-GB2312" w:eastAsia="CESI仿宋-GB2312" w:hAnsi="CESI仿宋-GB2312" w:cs="CESI仿宋-GB2312"/>
              </w:rPr>
              <w:t>）</w:t>
            </w:r>
          </w:p>
        </w:tc>
      </w:tr>
      <w:tr w:rsidR="00145814">
        <w:trPr>
          <w:trHeight w:val="312"/>
        </w:trPr>
        <w:tc>
          <w:tcPr>
            <w:tcW w:w="930"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0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06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10"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70"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0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930"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产</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出</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r>
              <w:rPr>
                <w:rFonts w:ascii="CESI仿宋-GB2312" w:eastAsia="CESI仿宋-GB2312" w:hAnsi="CESI仿宋-GB2312" w:cs="CESI仿宋-GB2312"/>
              </w:rPr>
              <w:t>分）</w:t>
            </w:r>
          </w:p>
        </w:tc>
        <w:tc>
          <w:tcPr>
            <w:tcW w:w="190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数量指标（</w:t>
            </w:r>
            <w:r>
              <w:rPr>
                <w:rFonts w:ascii="CESI仿宋-GB2312" w:eastAsia="CESI仿宋-GB2312" w:hAnsi="CESI仿宋-GB2312" w:cs="CESI仿宋-GB2312"/>
              </w:rPr>
              <w:t>20</w:t>
            </w:r>
            <w:r>
              <w:rPr>
                <w:rFonts w:ascii="CESI仿宋-GB2312" w:eastAsia="CESI仿宋-GB2312" w:hAnsi="CESI仿宋-GB2312" w:cs="CESI仿宋-GB2312"/>
              </w:rPr>
              <w:t>）</w:t>
            </w: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四馆一站免费开放天数</w:t>
            </w:r>
          </w:p>
        </w:tc>
        <w:tc>
          <w:tcPr>
            <w:tcW w:w="171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CESI仿宋-GB2312" w:eastAsia="CESI仿宋-GB2312" w:hAnsi="CESI仿宋-GB2312" w:cs="CESI仿宋-GB2312"/>
              </w:rPr>
              <w:t>300</w:t>
            </w:r>
            <w:r>
              <w:rPr>
                <w:rFonts w:ascii="CESI仿宋-GB2312" w:eastAsia="CESI仿宋-GB2312" w:hAnsi="CESI仿宋-GB2312" w:cs="CESI仿宋-GB2312"/>
              </w:rPr>
              <w:t>天</w:t>
            </w:r>
          </w:p>
        </w:tc>
        <w:tc>
          <w:tcPr>
            <w:tcW w:w="17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≧300</w:t>
            </w:r>
            <w:r>
              <w:rPr>
                <w:rFonts w:ascii="CESI仿宋-GB2312" w:eastAsia="CESI仿宋-GB2312" w:hAnsi="CESI仿宋-GB2312" w:cs="CESI仿宋-GB2312"/>
              </w:rPr>
              <w:t>天</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0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文化志愿者服务时长</w:t>
            </w:r>
          </w:p>
        </w:tc>
        <w:tc>
          <w:tcPr>
            <w:tcW w:w="171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6000</w:t>
            </w:r>
            <w:r>
              <w:rPr>
                <w:rFonts w:ascii="宋体" w:eastAsia="宋体" w:hAnsi="宋体" w:cs="宋体" w:hint="eastAsia"/>
              </w:rPr>
              <w:t>小时</w:t>
            </w:r>
          </w:p>
        </w:tc>
        <w:tc>
          <w:tcPr>
            <w:tcW w:w="17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6708</w:t>
            </w:r>
            <w:r>
              <w:rPr>
                <w:rFonts w:ascii="CESI仿宋-GB2312" w:eastAsia="CESI仿宋-GB2312" w:hAnsi="CESI仿宋-GB2312" w:cs="CESI仿宋-GB2312"/>
              </w:rPr>
              <w:t>小时</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0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开展各项展览</w:t>
            </w:r>
          </w:p>
        </w:tc>
        <w:tc>
          <w:tcPr>
            <w:tcW w:w="171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场</w:t>
            </w:r>
          </w:p>
        </w:tc>
        <w:tc>
          <w:tcPr>
            <w:tcW w:w="17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r>
              <w:rPr>
                <w:rFonts w:ascii="CESI仿宋-GB2312" w:eastAsia="CESI仿宋-GB2312" w:hAnsi="CESI仿宋-GB2312" w:cs="CESI仿宋-GB2312"/>
              </w:rPr>
              <w:t>场</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0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开展业务培训</w:t>
            </w:r>
          </w:p>
        </w:tc>
        <w:tc>
          <w:tcPr>
            <w:tcW w:w="171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次</w:t>
            </w:r>
          </w:p>
        </w:tc>
        <w:tc>
          <w:tcPr>
            <w:tcW w:w="17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r>
              <w:rPr>
                <w:rFonts w:ascii="CESI仿宋-GB2312" w:eastAsia="CESI仿宋-GB2312" w:hAnsi="CESI仿宋-GB2312" w:cs="CESI仿宋-GB2312"/>
              </w:rPr>
              <w:t>次</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0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质量指标（</w:t>
            </w:r>
            <w:r>
              <w:rPr>
                <w:rFonts w:ascii="CESI仿宋-GB2312" w:eastAsia="CESI仿宋-GB2312" w:hAnsi="CESI仿宋-GB2312" w:cs="CESI仿宋-GB2312"/>
              </w:rPr>
              <w:t>10</w:t>
            </w:r>
            <w:r>
              <w:rPr>
                <w:rFonts w:ascii="CESI仿宋-GB2312" w:eastAsia="CESI仿宋-GB2312" w:hAnsi="CESI仿宋-GB2312" w:cs="CESI仿宋-GB2312"/>
              </w:rPr>
              <w:t>）</w:t>
            </w: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免费开放的场馆环境</w:t>
            </w:r>
          </w:p>
        </w:tc>
        <w:tc>
          <w:tcPr>
            <w:tcW w:w="171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7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0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业务培训完成率</w:t>
            </w:r>
          </w:p>
        </w:tc>
        <w:tc>
          <w:tcPr>
            <w:tcW w:w="171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7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52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0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时效指标（</w:t>
            </w:r>
            <w:r>
              <w:rPr>
                <w:rFonts w:ascii="CESI仿宋-GB2312" w:eastAsia="CESI仿宋-GB2312" w:hAnsi="CESI仿宋-GB2312" w:cs="CESI仿宋-GB2312"/>
              </w:rPr>
              <w:t>2.5</w:t>
            </w:r>
            <w:r>
              <w:rPr>
                <w:rFonts w:ascii="CESI仿宋-GB2312" w:eastAsia="CESI仿宋-GB2312" w:hAnsi="CESI仿宋-GB2312" w:cs="CESI仿宋-GB2312"/>
              </w:rPr>
              <w:t>）</w:t>
            </w: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2022</w:t>
            </w:r>
            <w:r>
              <w:rPr>
                <w:rFonts w:ascii="CESI仿宋-GB2312" w:eastAsia="CESI仿宋-GB2312" w:hAnsi="CESI仿宋-GB2312" w:cs="CESI仿宋-GB2312"/>
              </w:rPr>
              <w:t>年度完成</w:t>
            </w:r>
          </w:p>
        </w:tc>
        <w:tc>
          <w:tcPr>
            <w:tcW w:w="171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完成</w:t>
            </w:r>
          </w:p>
        </w:tc>
        <w:tc>
          <w:tcPr>
            <w:tcW w:w="17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完成</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52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05"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成本指标（</w:t>
            </w:r>
            <w:r>
              <w:rPr>
                <w:rFonts w:ascii="CESI仿宋-GB2312" w:eastAsia="CESI仿宋-GB2312" w:hAnsi="CESI仿宋-GB2312" w:cs="CESI仿宋-GB2312"/>
              </w:rPr>
              <w:t>2.5</w:t>
            </w:r>
            <w:r>
              <w:rPr>
                <w:rFonts w:ascii="CESI仿宋-GB2312" w:eastAsia="CESI仿宋-GB2312" w:hAnsi="CESI仿宋-GB2312" w:cs="CESI仿宋-GB2312"/>
              </w:rPr>
              <w:t>）</w:t>
            </w: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总成本不超过</w:t>
            </w:r>
            <w:r>
              <w:rPr>
                <w:rFonts w:ascii="CESI仿宋-GB2312" w:eastAsia="CESI仿宋-GB2312" w:hAnsi="CESI仿宋-GB2312" w:cs="CESI仿宋-GB2312"/>
              </w:rPr>
              <w:t>75</w:t>
            </w:r>
            <w:r>
              <w:rPr>
                <w:rFonts w:ascii="CESI仿宋-GB2312" w:eastAsia="CESI仿宋-GB2312" w:hAnsi="CESI仿宋-GB2312" w:cs="CESI仿宋-GB2312"/>
              </w:rPr>
              <w:t>万元</w:t>
            </w:r>
          </w:p>
        </w:tc>
        <w:tc>
          <w:tcPr>
            <w:tcW w:w="171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CESI仿宋-GB2312" w:eastAsia="CESI仿宋-GB2312" w:hAnsi="CESI仿宋-GB2312" w:cs="CESI仿宋-GB2312"/>
              </w:rPr>
              <w:t>75</w:t>
            </w:r>
            <w:r>
              <w:rPr>
                <w:rFonts w:ascii="CESI仿宋-GB2312" w:eastAsia="CESI仿宋-GB2312" w:hAnsi="CESI仿宋-GB2312" w:cs="CESI仿宋-GB2312"/>
              </w:rPr>
              <w:t>万元</w:t>
            </w:r>
          </w:p>
        </w:tc>
        <w:tc>
          <w:tcPr>
            <w:tcW w:w="17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75</w:t>
            </w:r>
            <w:r>
              <w:rPr>
                <w:rFonts w:ascii="CESI仿宋-GB2312" w:eastAsia="CESI仿宋-GB2312" w:hAnsi="CESI仿宋-GB2312" w:cs="CESI仿宋-GB2312"/>
              </w:rPr>
              <w:t>万元</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540"/>
        </w:trPr>
        <w:tc>
          <w:tcPr>
            <w:tcW w:w="930"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效</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益</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r>
              <w:rPr>
                <w:rFonts w:ascii="CESI仿宋-GB2312" w:eastAsia="CESI仿宋-GB2312" w:hAnsi="CESI仿宋-GB2312" w:cs="CESI仿宋-GB2312"/>
              </w:rPr>
              <w:t>分）</w:t>
            </w:r>
          </w:p>
        </w:tc>
        <w:tc>
          <w:tcPr>
            <w:tcW w:w="1905"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经济效益指标</w:t>
            </w: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带动文化经济的发展</w:t>
            </w:r>
          </w:p>
        </w:tc>
        <w:tc>
          <w:tcPr>
            <w:tcW w:w="171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7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49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0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社会效益指标</w:t>
            </w: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使广大人民群众积极参加活动</w:t>
            </w:r>
          </w:p>
        </w:tc>
        <w:tc>
          <w:tcPr>
            <w:tcW w:w="171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7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49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0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生态效益指标</w:t>
            </w: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创造优美的文化环境</w:t>
            </w:r>
          </w:p>
        </w:tc>
        <w:tc>
          <w:tcPr>
            <w:tcW w:w="171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7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34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05"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可持续影</w:t>
            </w:r>
          </w:p>
        </w:tc>
        <w:tc>
          <w:tcPr>
            <w:tcW w:w="306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建设社会主义精神文明</w:t>
            </w:r>
          </w:p>
        </w:tc>
        <w:tc>
          <w:tcPr>
            <w:tcW w:w="171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77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30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300"/>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0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响指标</w:t>
            </w:r>
          </w:p>
        </w:tc>
        <w:tc>
          <w:tcPr>
            <w:tcW w:w="306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1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7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0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540"/>
        </w:trPr>
        <w:tc>
          <w:tcPr>
            <w:tcW w:w="930"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满意满意</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度指标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10</w:t>
            </w:r>
            <w:r>
              <w:rPr>
                <w:rFonts w:ascii="CESI仿宋-GB2312" w:eastAsia="CESI仿宋-GB2312" w:hAnsi="CESI仿宋-GB2312" w:cs="CESI仿宋-GB2312"/>
              </w:rPr>
              <w:t>）</w:t>
            </w:r>
          </w:p>
        </w:tc>
        <w:tc>
          <w:tcPr>
            <w:tcW w:w="190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社会满意度指标</w:t>
            </w: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满足社会成员基本文化需求程度</w:t>
            </w:r>
          </w:p>
        </w:tc>
        <w:tc>
          <w:tcPr>
            <w:tcW w:w="171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17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615"/>
        </w:trPr>
        <w:tc>
          <w:tcPr>
            <w:tcW w:w="93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0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服务对象满意度指标</w:t>
            </w:r>
          </w:p>
        </w:tc>
        <w:tc>
          <w:tcPr>
            <w:tcW w:w="30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群众满意度</w:t>
            </w:r>
          </w:p>
        </w:tc>
        <w:tc>
          <w:tcPr>
            <w:tcW w:w="171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17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9375" w:type="dxa"/>
            <w:gridSpan w:val="8"/>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总分</w:t>
            </w:r>
          </w:p>
        </w:tc>
        <w:tc>
          <w:tcPr>
            <w:tcW w:w="130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97</w:t>
            </w:r>
          </w:p>
        </w:tc>
      </w:tr>
      <w:tr w:rsidR="00145814">
        <w:trPr>
          <w:trHeight w:val="405"/>
        </w:trPr>
        <w:tc>
          <w:tcPr>
            <w:tcW w:w="10680" w:type="dxa"/>
            <w:gridSpan w:val="10"/>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备注：</w:t>
            </w:r>
            <w:r>
              <w:rPr>
                <w:rFonts w:ascii="CESI仿宋-GB2312" w:eastAsia="CESI仿宋-GB2312" w:hAnsi="CESI仿宋-GB2312" w:cs="CESI仿宋-GB2312"/>
              </w:rPr>
              <w:t>1.</w:t>
            </w:r>
            <w:r>
              <w:rPr>
                <w:rFonts w:ascii="CESI仿宋-GB2312" w:eastAsia="CESI仿宋-GB2312" w:hAnsi="CESI仿宋-GB2312" w:cs="CESI仿宋-GB2312"/>
              </w:rPr>
              <w:t>预算执行情况口径：预算数为调整后财政资金总额（包括上年结余结转），执行数为资金使用单位财政资金实际支出数。</w:t>
            </w:r>
          </w:p>
        </w:tc>
      </w:tr>
      <w:tr w:rsidR="00145814">
        <w:trPr>
          <w:trHeight w:val="600"/>
        </w:trPr>
        <w:tc>
          <w:tcPr>
            <w:tcW w:w="10680" w:type="dxa"/>
            <w:gridSpan w:val="10"/>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2.</w:t>
            </w:r>
            <w:r>
              <w:rPr>
                <w:rFonts w:ascii="CESI仿宋-GB2312" w:eastAsia="CESI仿宋-GB2312" w:hAnsi="CESI仿宋-GB2312" w:cs="CESI仿宋-GB2312"/>
              </w:rPr>
              <w:t>定量指标完成数汇总原则：绝对值直接累加计算，相对值按照资金额度加权平均计算。定量指标计分原则：正向指标（即目标值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*B/A</w:t>
            </w:r>
            <w:r>
              <w:rPr>
                <w:rFonts w:ascii="CESI仿宋-GB2312" w:eastAsia="CESI仿宋-GB2312" w:hAnsi="CESI仿宋-GB2312" w:cs="CESI仿宋-GB2312"/>
              </w:rPr>
              <w:t>）</w:t>
            </w:r>
            <w:r>
              <w:rPr>
                <w:rFonts w:ascii="CESI仿宋-GB2312" w:eastAsia="CESI仿宋-GB2312" w:hAnsi="CESI仿宋-GB2312" w:cs="CESI仿宋-GB2312"/>
              </w:rPr>
              <w:t>,</w:t>
            </w:r>
            <w:r>
              <w:rPr>
                <w:rFonts w:ascii="CESI仿宋-GB2312" w:eastAsia="CESI仿宋-GB2312" w:hAnsi="CESI仿宋-GB2312" w:cs="CESI仿宋-GB2312"/>
              </w:rPr>
              <w:t>反向指标（即目标值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w:t>
            </w:r>
            <w:r>
              <w:rPr>
                <w:rFonts w:ascii="CESI仿宋-GB2312" w:eastAsia="CESI仿宋-GB2312" w:hAnsi="CESI仿宋-GB2312" w:cs="CESI仿宋-GB2312"/>
              </w:rPr>
              <w:lastRenderedPageBreak/>
              <w:t>A/B</w:t>
            </w:r>
            <w:r>
              <w:rPr>
                <w:rFonts w:ascii="CESI仿宋-GB2312" w:eastAsia="CESI仿宋-GB2312" w:hAnsi="CESI仿宋-GB2312" w:cs="CESI仿宋-GB2312"/>
              </w:rPr>
              <w:t>），得分不得突破权重总额。定量指标先汇总完成，再计算得分。</w:t>
            </w:r>
          </w:p>
        </w:tc>
      </w:tr>
      <w:tr w:rsidR="00145814">
        <w:trPr>
          <w:trHeight w:val="615"/>
        </w:trPr>
        <w:tc>
          <w:tcPr>
            <w:tcW w:w="10680" w:type="dxa"/>
            <w:gridSpan w:val="10"/>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lastRenderedPageBreak/>
              <w:t>3.</w:t>
            </w:r>
            <w:r>
              <w:rPr>
                <w:rFonts w:ascii="CESI仿宋-GB2312" w:eastAsia="CESI仿宋-GB2312" w:hAnsi="CESI仿宋-GB2312" w:cs="CESI仿宋-GB2312"/>
              </w:rPr>
              <w:t>定性指标计分原则：达成预期指标、部分达成预期指标并具有一定效果、未达成预期指标且效果较差三档，分别按照该指标对应分值区间</w:t>
            </w:r>
            <w:r>
              <w:rPr>
                <w:rFonts w:ascii="CESI仿宋-GB2312" w:eastAsia="CESI仿宋-GB2312" w:hAnsi="CESI仿宋-GB2312" w:cs="CESI仿宋-GB2312"/>
              </w:rPr>
              <w:t>100%-80%</w:t>
            </w:r>
            <w:r>
              <w:rPr>
                <w:rFonts w:ascii="CESI仿宋-GB2312" w:eastAsia="CESI仿宋-GB2312" w:hAnsi="CESI仿宋-GB2312" w:cs="CESI仿宋-GB2312"/>
              </w:rPr>
              <w:t>（含）、</w:t>
            </w:r>
            <w:r>
              <w:rPr>
                <w:rFonts w:ascii="CESI仿宋-GB2312" w:eastAsia="CESI仿宋-GB2312" w:hAnsi="CESI仿宋-GB2312" w:cs="CESI仿宋-GB2312"/>
              </w:rPr>
              <w:t>80%-60%</w:t>
            </w:r>
            <w:r>
              <w:rPr>
                <w:rFonts w:ascii="CESI仿宋-GB2312" w:eastAsia="CESI仿宋-GB2312" w:hAnsi="CESI仿宋-GB2312" w:cs="CESI仿宋-GB2312"/>
              </w:rPr>
              <w:t>（含）、</w:t>
            </w:r>
            <w:r>
              <w:rPr>
                <w:rFonts w:ascii="CESI仿宋-GB2312" w:eastAsia="CESI仿宋-GB2312" w:hAnsi="CESI仿宋-GB2312" w:cs="CESI仿宋-GB2312"/>
              </w:rPr>
              <w:t>50%-0%</w:t>
            </w:r>
            <w:r>
              <w:rPr>
                <w:rFonts w:ascii="CESI仿宋-GB2312" w:eastAsia="CESI仿宋-GB2312" w:hAnsi="CESI仿宋-GB2312" w:cs="CESI仿宋-GB2312"/>
              </w:rPr>
              <w:t>合理确定分值。汇总时，以资金额度为权重，对分值进行加权平均计算。</w:t>
            </w:r>
          </w:p>
        </w:tc>
      </w:tr>
      <w:tr w:rsidR="00145814">
        <w:trPr>
          <w:trHeight w:val="315"/>
        </w:trPr>
        <w:tc>
          <w:tcPr>
            <w:tcW w:w="10680" w:type="dxa"/>
            <w:gridSpan w:val="10"/>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4.</w:t>
            </w:r>
            <w:r>
              <w:rPr>
                <w:rFonts w:ascii="CESI仿宋-GB2312" w:eastAsia="CESI仿宋-GB2312" w:hAnsi="CESI仿宋-GB2312" w:cs="CESI仿宋-GB2312"/>
              </w:rPr>
              <w:t>基于经济性质和必要性等因素考虑，满意度指标暂可不作为必评指标。</w:t>
            </w:r>
          </w:p>
        </w:tc>
      </w:tr>
    </w:tbl>
    <w:p w:rsidR="00145814" w:rsidRDefault="006C6C91">
      <w:pPr>
        <w:pStyle w:val="a3"/>
        <w:widowControl/>
        <w:spacing w:beforeAutospacing="0" w:afterAutospacing="0"/>
      </w:pPr>
      <w:r>
        <w:rPr>
          <w:rFonts w:ascii="黑体" w:eastAsia="黑体" w:hAnsi="宋体" w:cs="黑体" w:hint="eastAsia"/>
          <w:sz w:val="31"/>
          <w:szCs w:val="31"/>
        </w:rPr>
        <w:t> </w:t>
      </w:r>
    </w:p>
    <w:p w:rsidR="00145814" w:rsidRDefault="006C6C91">
      <w:pPr>
        <w:pStyle w:val="a3"/>
        <w:widowControl/>
        <w:spacing w:beforeAutospacing="0" w:afterAutospacing="0"/>
      </w:pPr>
      <w:r>
        <w:rPr>
          <w:rFonts w:ascii="黑体" w:eastAsia="黑体" w:hAnsi="宋体" w:cs="黑体" w:hint="eastAsia"/>
          <w:sz w:val="31"/>
          <w:szCs w:val="31"/>
        </w:rPr>
        <w:t>六、</w:t>
      </w:r>
      <w:r>
        <w:rPr>
          <w:rFonts w:ascii="黑体" w:eastAsia="黑体" w:hAnsi="宋体" w:cs="黑体" w:hint="eastAsia"/>
          <w:sz w:val="31"/>
          <w:szCs w:val="31"/>
        </w:rPr>
        <w:t>2022</w:t>
      </w:r>
      <w:r>
        <w:rPr>
          <w:rFonts w:ascii="黑体" w:eastAsia="黑体" w:hAnsi="宋体" w:cs="黑体" w:hint="eastAsia"/>
          <w:sz w:val="31"/>
          <w:szCs w:val="31"/>
        </w:rPr>
        <w:t>年度文化美术产业扶持资金项目绩效评价报告</w:t>
      </w:r>
    </w:p>
    <w:p w:rsidR="00145814" w:rsidRDefault="006C6C91">
      <w:pPr>
        <w:pStyle w:val="a3"/>
        <w:widowControl/>
        <w:spacing w:beforeAutospacing="0" w:afterAutospacing="0"/>
        <w:jc w:val="center"/>
      </w:pPr>
      <w:r>
        <w:rPr>
          <w:rStyle w:val="a4"/>
          <w:rFonts w:ascii="CESI仿宋-GB2312" w:eastAsia="CESI仿宋-GB2312" w:hAnsi="CESI仿宋-GB2312" w:cs="CESI仿宋-GB2312"/>
          <w:sz w:val="36"/>
          <w:szCs w:val="36"/>
        </w:rPr>
        <w:t>2022</w:t>
      </w:r>
      <w:r>
        <w:rPr>
          <w:rStyle w:val="a4"/>
          <w:rFonts w:ascii="CESI仿宋-GB2312" w:eastAsia="CESI仿宋-GB2312" w:hAnsi="CESI仿宋-GB2312" w:cs="CESI仿宋-GB2312"/>
          <w:sz w:val="36"/>
          <w:szCs w:val="36"/>
        </w:rPr>
        <w:t>年度文化美术产业扶持资金项目绩效自评报告</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一、基本情况</w:t>
      </w:r>
    </w:p>
    <w:p w:rsidR="00145814" w:rsidRDefault="006C6C91">
      <w:pPr>
        <w:pStyle w:val="a3"/>
        <w:widowControl/>
        <w:spacing w:beforeAutospacing="0" w:afterAutospacing="0" w:line="585" w:lineRule="atLeast"/>
        <w:ind w:firstLine="480"/>
      </w:pPr>
      <w:r>
        <w:rPr>
          <w:rFonts w:ascii="宋体" w:eastAsia="宋体" w:hAnsi="宋体" w:cs="宋体" w:hint="eastAsia"/>
        </w:rPr>
        <w:t>（一）简要概述项目立项目的和年度绩效目标</w:t>
      </w:r>
    </w:p>
    <w:p w:rsidR="00145814" w:rsidRDefault="006C6C91">
      <w:pPr>
        <w:pStyle w:val="a3"/>
        <w:widowControl/>
        <w:spacing w:beforeAutospacing="0" w:afterAutospacing="0" w:line="585" w:lineRule="atLeast"/>
        <w:ind w:firstLine="480"/>
      </w:pPr>
      <w:r>
        <w:rPr>
          <w:rFonts w:ascii="宋体" w:eastAsia="宋体" w:hAnsi="宋体" w:cs="宋体" w:hint="eastAsia"/>
        </w:rPr>
        <w:t>立项目的：加强扶持文化（美术</w:t>
      </w:r>
      <w:r>
        <w:rPr>
          <w:rFonts w:ascii="宋体" w:eastAsia="宋体" w:hAnsi="宋体" w:cs="宋体" w:hint="eastAsia"/>
        </w:rPr>
        <w:t>）产业扶持资金；</w:t>
      </w:r>
    </w:p>
    <w:p w:rsidR="00145814" w:rsidRDefault="006C6C91">
      <w:pPr>
        <w:pStyle w:val="a3"/>
        <w:widowControl/>
        <w:spacing w:beforeAutospacing="0" w:afterAutospacing="0" w:line="585" w:lineRule="atLeast"/>
        <w:ind w:firstLine="480"/>
      </w:pPr>
      <w:r>
        <w:rPr>
          <w:rFonts w:ascii="宋体" w:eastAsia="宋体" w:hAnsi="宋体" w:cs="宋体" w:hint="eastAsia"/>
        </w:rPr>
        <w:t>年度绩效目标：免费开展基本公共文化服务、提升人民群众的文化素养</w:t>
      </w:r>
    </w:p>
    <w:p w:rsidR="00145814" w:rsidRDefault="006C6C91">
      <w:pPr>
        <w:pStyle w:val="a3"/>
        <w:widowControl/>
        <w:spacing w:beforeAutospacing="0" w:afterAutospacing="0" w:line="585" w:lineRule="atLeast"/>
        <w:ind w:firstLine="480"/>
      </w:pPr>
      <w:r>
        <w:rPr>
          <w:rFonts w:ascii="宋体" w:eastAsia="宋体" w:hAnsi="宋体" w:cs="宋体" w:hint="eastAsia"/>
        </w:rPr>
        <w:t>简要概述项目资金情况</w:t>
      </w:r>
      <w:r>
        <w:rPr>
          <w:rFonts w:ascii="宋体" w:eastAsia="宋体" w:hAnsi="宋体" w:cs="宋体" w:hint="eastAsia"/>
        </w:rPr>
        <w:t>(</w:t>
      </w:r>
      <w:r>
        <w:rPr>
          <w:rFonts w:ascii="宋体" w:eastAsia="宋体" w:hAnsi="宋体" w:cs="宋体" w:hint="eastAsia"/>
        </w:rPr>
        <w:t>包括资金结构、投向、用途、分配方式、结果等相关情况，常年性项目说明年度情况，延续性项目说明周期情况</w:t>
      </w:r>
      <w:r>
        <w:rPr>
          <w:rFonts w:ascii="宋体" w:eastAsia="宋体" w:hAnsi="宋体" w:cs="宋体" w:hint="eastAsia"/>
        </w:rPr>
        <w:t>)</w:t>
      </w:r>
    </w:p>
    <w:p w:rsidR="00145814" w:rsidRDefault="006C6C91">
      <w:pPr>
        <w:pStyle w:val="a3"/>
        <w:widowControl/>
        <w:spacing w:beforeAutospacing="0" w:afterAutospacing="0" w:line="585" w:lineRule="atLeast"/>
        <w:ind w:firstLine="480"/>
      </w:pPr>
      <w:r>
        <w:rPr>
          <w:rFonts w:ascii="宋体" w:eastAsia="宋体" w:hAnsi="宋体" w:cs="宋体" w:hint="eastAsia"/>
        </w:rPr>
        <w:t>根据</w:t>
      </w:r>
      <w:r>
        <w:rPr>
          <w:rFonts w:ascii="宋体" w:eastAsia="宋体" w:hAnsi="宋体" w:cs="宋体" w:hint="eastAsia"/>
        </w:rPr>
        <w:t>2022</w:t>
      </w:r>
      <w:r>
        <w:rPr>
          <w:rFonts w:ascii="宋体" w:eastAsia="宋体" w:hAnsi="宋体" w:cs="宋体" w:hint="eastAsia"/>
        </w:rPr>
        <w:t>年部门预算，财政纳入部门预算</w:t>
      </w:r>
      <w:r>
        <w:rPr>
          <w:rFonts w:ascii="宋体" w:eastAsia="宋体" w:hAnsi="宋体" w:cs="宋体" w:hint="eastAsia"/>
        </w:rPr>
        <w:t>60</w:t>
      </w:r>
      <w:r>
        <w:rPr>
          <w:rFonts w:ascii="宋体" w:eastAsia="宋体" w:hAnsi="宋体" w:cs="宋体" w:hint="eastAsia"/>
        </w:rPr>
        <w:t>万元。</w:t>
      </w:r>
      <w:r>
        <w:rPr>
          <w:rFonts w:ascii="宋体" w:eastAsia="宋体" w:hAnsi="宋体" w:cs="宋体" w:hint="eastAsia"/>
        </w:rPr>
        <w:t>2022</w:t>
      </w:r>
      <w:r>
        <w:rPr>
          <w:rFonts w:ascii="宋体" w:eastAsia="宋体" w:hAnsi="宋体" w:cs="宋体" w:hint="eastAsia"/>
        </w:rPr>
        <w:t>年共收到资金拨款</w:t>
      </w:r>
      <w:r>
        <w:rPr>
          <w:rFonts w:ascii="宋体" w:eastAsia="宋体" w:hAnsi="宋体" w:cs="宋体" w:hint="eastAsia"/>
        </w:rPr>
        <w:t>60</w:t>
      </w:r>
      <w:r>
        <w:rPr>
          <w:rFonts w:ascii="宋体" w:eastAsia="宋体" w:hAnsi="宋体" w:cs="宋体" w:hint="eastAsia"/>
        </w:rPr>
        <w:t>万元，实际支出</w:t>
      </w:r>
      <w:r>
        <w:rPr>
          <w:rFonts w:ascii="宋体" w:eastAsia="宋体" w:hAnsi="宋体" w:cs="宋体" w:hint="eastAsia"/>
        </w:rPr>
        <w:t>59.7</w:t>
      </w:r>
      <w:r>
        <w:rPr>
          <w:rFonts w:ascii="宋体" w:eastAsia="宋体" w:hAnsi="宋体" w:cs="宋体" w:hint="eastAsia"/>
        </w:rPr>
        <w:t>万元。</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二、绩效自评工作开展情况</w:t>
      </w:r>
      <w:r>
        <w:rPr>
          <w:rStyle w:val="a4"/>
          <w:rFonts w:ascii="CESI仿宋-GB2312" w:eastAsia="CESI仿宋-GB2312" w:hAnsi="CESI仿宋-GB2312" w:cs="CESI仿宋-GB2312"/>
          <w:sz w:val="28"/>
          <w:szCs w:val="28"/>
        </w:rPr>
        <w:t>  </w:t>
      </w:r>
    </w:p>
    <w:p w:rsidR="00145814" w:rsidRDefault="006C6C91">
      <w:pPr>
        <w:pStyle w:val="a3"/>
        <w:widowControl/>
        <w:spacing w:beforeAutospacing="0" w:afterAutospacing="0" w:line="585" w:lineRule="atLeast"/>
        <w:ind w:firstLine="480"/>
      </w:pPr>
      <w:r>
        <w:rPr>
          <w:rFonts w:ascii="宋体" w:eastAsia="宋体" w:hAnsi="宋体" w:cs="宋体" w:hint="eastAsia"/>
        </w:rPr>
        <w:t> </w:t>
      </w:r>
      <w:r>
        <w:rPr>
          <w:rFonts w:ascii="宋体" w:eastAsia="宋体" w:hAnsi="宋体" w:cs="宋体" w:hint="eastAsia"/>
        </w:rPr>
        <w:t>简要概述绩效自评组织实施过程等相关情况。</w:t>
      </w:r>
    </w:p>
    <w:p w:rsidR="00145814" w:rsidRDefault="006C6C91">
      <w:pPr>
        <w:pStyle w:val="a3"/>
        <w:widowControl/>
        <w:spacing w:beforeAutospacing="0" w:afterAutospacing="0" w:line="585" w:lineRule="atLeast"/>
        <w:ind w:firstLine="480"/>
      </w:pPr>
      <w:r>
        <w:rPr>
          <w:rFonts w:ascii="宋体" w:eastAsia="宋体" w:hAnsi="宋体" w:cs="宋体" w:hint="eastAsia"/>
        </w:rPr>
        <w:t>①收集与绩效评价相关的初步资料。</w:t>
      </w:r>
    </w:p>
    <w:p w:rsidR="00145814" w:rsidRDefault="006C6C91">
      <w:pPr>
        <w:pStyle w:val="a3"/>
        <w:widowControl/>
        <w:spacing w:beforeAutospacing="0" w:afterAutospacing="0" w:line="585" w:lineRule="atLeast"/>
        <w:ind w:firstLine="480"/>
      </w:pPr>
      <w:r>
        <w:rPr>
          <w:rFonts w:ascii="宋体" w:eastAsia="宋体" w:hAnsi="宋体" w:cs="宋体" w:hint="eastAsia"/>
        </w:rPr>
        <w:t>②初步确定评价指标体系和确定预算部门自评报告。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t>③检查收集与绩效评价相关资料。</w:t>
      </w:r>
    </w:p>
    <w:p w:rsidR="00145814" w:rsidRDefault="006C6C91">
      <w:pPr>
        <w:pStyle w:val="a3"/>
        <w:widowControl/>
        <w:spacing w:beforeAutospacing="0" w:afterAutospacing="0" w:line="585" w:lineRule="atLeast"/>
        <w:ind w:firstLine="480"/>
      </w:pPr>
      <w:r>
        <w:rPr>
          <w:rFonts w:ascii="宋体" w:eastAsia="宋体" w:hAnsi="宋体" w:cs="宋体" w:hint="eastAsia"/>
        </w:rPr>
        <w:t>④对收集的资料进行分类，对资料真实性、完整性、相关性进行分析。</w:t>
      </w:r>
    </w:p>
    <w:p w:rsidR="00145814" w:rsidRDefault="006C6C91">
      <w:pPr>
        <w:pStyle w:val="a3"/>
        <w:widowControl/>
        <w:spacing w:beforeAutospacing="0" w:afterAutospacing="0" w:line="585" w:lineRule="atLeast"/>
        <w:ind w:firstLine="480"/>
      </w:pPr>
      <w:r>
        <w:rPr>
          <w:rFonts w:ascii="宋体" w:eastAsia="宋体" w:hAnsi="宋体" w:cs="宋体" w:hint="eastAsia"/>
        </w:rPr>
        <w:t>⑤根据确定的指标体系进行绩效目标分析。</w:t>
      </w:r>
    </w:p>
    <w:p w:rsidR="00145814" w:rsidRDefault="006C6C91">
      <w:pPr>
        <w:pStyle w:val="a3"/>
        <w:widowControl/>
        <w:spacing w:beforeAutospacing="0" w:afterAutospacing="0" w:line="585" w:lineRule="atLeast"/>
        <w:ind w:firstLine="480"/>
      </w:pPr>
      <w:r>
        <w:rPr>
          <w:rFonts w:ascii="宋体" w:eastAsia="宋体" w:hAnsi="宋体" w:cs="宋体" w:hint="eastAsia"/>
        </w:rPr>
        <w:lastRenderedPageBreak/>
        <w:t>⑥形成评价结论。</w:t>
      </w:r>
    </w:p>
    <w:p w:rsidR="00145814" w:rsidRDefault="006C6C91">
      <w:pPr>
        <w:pStyle w:val="a3"/>
        <w:widowControl/>
        <w:spacing w:beforeAutospacing="0" w:afterAutospacing="0" w:line="585" w:lineRule="atLeast"/>
        <w:ind w:firstLine="480"/>
      </w:pPr>
      <w:r>
        <w:rPr>
          <w:rFonts w:ascii="宋体" w:eastAsia="宋体" w:hAnsi="宋体" w:cs="宋体" w:hint="eastAsia"/>
        </w:rPr>
        <w:t>⑦提交绩效自评报告。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t>⑧建立绩效评价档案</w:t>
      </w:r>
    </w:p>
    <w:p w:rsidR="00145814" w:rsidRDefault="006C6C91">
      <w:pPr>
        <w:pStyle w:val="a3"/>
        <w:widowControl/>
        <w:spacing w:beforeAutospacing="0" w:afterAutospacing="0" w:line="585" w:lineRule="atLeast"/>
        <w:ind w:firstLine="480"/>
      </w:pPr>
      <w:r>
        <w:rPr>
          <w:rFonts w:ascii="宋体" w:eastAsia="宋体" w:hAnsi="宋体" w:cs="宋体" w:hint="eastAsia"/>
        </w:rPr>
        <w:t>按档案管理要求对所有档案进行整理归档。</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三、绩效目标完成情况分析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（一）资金投入情况分析（包括完成情况和偏离原因等）</w:t>
      </w:r>
    </w:p>
    <w:p w:rsidR="00145814" w:rsidRDefault="006C6C91">
      <w:pPr>
        <w:pStyle w:val="a3"/>
        <w:widowControl/>
        <w:spacing w:beforeAutospacing="0" w:afterAutospacing="0" w:line="585" w:lineRule="atLeast"/>
        <w:ind w:firstLine="480"/>
      </w:pPr>
      <w:r>
        <w:rPr>
          <w:rFonts w:ascii="宋体" w:eastAsia="宋体" w:hAnsi="宋体" w:cs="宋体" w:hint="eastAsia"/>
        </w:rPr>
        <w:t>1.</w:t>
      </w:r>
      <w:r>
        <w:rPr>
          <w:rFonts w:ascii="宋体" w:eastAsia="宋体" w:hAnsi="宋体" w:cs="宋体" w:hint="eastAsia"/>
        </w:rPr>
        <w:t>项目资金到位情况分析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财政预算资金到位率</w:t>
      </w:r>
      <w:r>
        <w:rPr>
          <w:rFonts w:ascii="宋体" w:eastAsia="宋体" w:hAnsi="宋体" w:cs="宋体" w:hint="eastAsia"/>
        </w:rPr>
        <w:t>100%</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项目资金执行情况分析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按照年初的预算安排，有条不紊的开展工作，共执行项目资金</w:t>
      </w:r>
      <w:r>
        <w:rPr>
          <w:rFonts w:ascii="宋体" w:eastAsia="宋体" w:hAnsi="宋体" w:cs="宋体" w:hint="eastAsia"/>
        </w:rPr>
        <w:t>59.7</w:t>
      </w:r>
      <w:r>
        <w:rPr>
          <w:rFonts w:ascii="宋体" w:eastAsia="宋体" w:hAnsi="宋体" w:cs="宋体" w:hint="eastAsia"/>
        </w:rPr>
        <w:t>万元，执行率</w:t>
      </w:r>
      <w:r>
        <w:rPr>
          <w:rFonts w:ascii="宋体" w:eastAsia="宋体" w:hAnsi="宋体" w:cs="宋体" w:hint="eastAsia"/>
        </w:rPr>
        <w:t>99.5%</w:t>
      </w:r>
      <w:r>
        <w:rPr>
          <w:rFonts w:ascii="宋体" w:eastAsia="宋体" w:hAnsi="宋体" w:cs="宋体" w:hint="eastAsia"/>
        </w:rPr>
        <w:t>。</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项目资金管理情况分析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按照规定专款专用。</w:t>
      </w:r>
    </w:p>
    <w:p w:rsidR="00145814" w:rsidRDefault="006C6C91">
      <w:pPr>
        <w:pStyle w:val="a3"/>
        <w:widowControl/>
        <w:spacing w:beforeAutospacing="0" w:afterAutospacing="0" w:line="585" w:lineRule="atLeast"/>
        <w:ind w:firstLine="480"/>
      </w:pPr>
      <w:r>
        <w:rPr>
          <w:rFonts w:ascii="宋体" w:eastAsia="宋体" w:hAnsi="宋体" w:cs="宋体" w:hint="eastAsia"/>
        </w:rPr>
        <w:t>（二）绩效目标完成情况分</w:t>
      </w:r>
      <w:r>
        <w:rPr>
          <w:rFonts w:ascii="宋体" w:eastAsia="宋体" w:hAnsi="宋体" w:cs="宋体" w:hint="eastAsia"/>
        </w:rPr>
        <w:t>析（包括完成情况和偏离原因等）</w:t>
      </w:r>
    </w:p>
    <w:p w:rsidR="00145814" w:rsidRDefault="006C6C91">
      <w:pPr>
        <w:pStyle w:val="a3"/>
        <w:widowControl/>
        <w:spacing w:beforeAutospacing="0" w:afterAutospacing="0" w:line="585" w:lineRule="atLeast"/>
        <w:ind w:firstLine="480"/>
      </w:pPr>
      <w:r>
        <w:rPr>
          <w:rFonts w:ascii="宋体" w:eastAsia="宋体" w:hAnsi="宋体" w:cs="宋体" w:hint="eastAsia"/>
        </w:rPr>
        <w:t>1.</w:t>
      </w:r>
      <w:r>
        <w:rPr>
          <w:rFonts w:ascii="宋体" w:eastAsia="宋体" w:hAnsi="宋体" w:cs="宋体" w:hint="eastAsia"/>
        </w:rPr>
        <w:t>产出指标完成情况分析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董继宁美术馆全年开展各项展览</w:t>
      </w:r>
      <w:r>
        <w:rPr>
          <w:rFonts w:ascii="宋体" w:eastAsia="宋体" w:hAnsi="宋体" w:cs="宋体" w:hint="eastAsia"/>
        </w:rPr>
        <w:t>4</w:t>
      </w:r>
      <w:r>
        <w:rPr>
          <w:rFonts w:ascii="宋体" w:eastAsia="宋体" w:hAnsi="宋体" w:cs="宋体" w:hint="eastAsia"/>
        </w:rPr>
        <w:t>场、专业研讨会</w:t>
      </w:r>
      <w:r>
        <w:rPr>
          <w:rFonts w:ascii="宋体" w:eastAsia="宋体" w:hAnsi="宋体" w:cs="宋体" w:hint="eastAsia"/>
        </w:rPr>
        <w:t>3</w:t>
      </w:r>
      <w:r>
        <w:rPr>
          <w:rFonts w:ascii="宋体" w:eastAsia="宋体" w:hAnsi="宋体" w:cs="宋体" w:hint="eastAsia"/>
        </w:rPr>
        <w:t>场，接待免费参观人次</w:t>
      </w:r>
      <w:r>
        <w:rPr>
          <w:rFonts w:ascii="宋体" w:eastAsia="宋体" w:hAnsi="宋体" w:cs="宋体" w:hint="eastAsia"/>
        </w:rPr>
        <w:t>2</w:t>
      </w:r>
      <w:r>
        <w:rPr>
          <w:rFonts w:ascii="宋体" w:eastAsia="宋体" w:hAnsi="宋体" w:cs="宋体" w:hint="eastAsia"/>
        </w:rPr>
        <w:t>万余人。</w:t>
      </w:r>
      <w:r>
        <w:rPr>
          <w:rFonts w:ascii="宋体" w:eastAsia="宋体" w:hAnsi="宋体" w:cs="宋体" w:hint="eastAsia"/>
        </w:rPr>
        <w:t>3</w:t>
      </w:r>
      <w:r>
        <w:rPr>
          <w:rFonts w:ascii="宋体" w:eastAsia="宋体" w:hAnsi="宋体" w:cs="宋体" w:hint="eastAsia"/>
        </w:rPr>
        <w:t>月举办了“镜头里的记忆”刘新摄影艺术作品展、“镜头里的记忆”刘新摄影展交流研讨会、电影《赫里布尔》策划研讨会；</w:t>
      </w:r>
      <w:r>
        <w:rPr>
          <w:rFonts w:ascii="宋体" w:eastAsia="宋体" w:hAnsi="宋体" w:cs="宋体" w:hint="eastAsia"/>
        </w:rPr>
        <w:t>5</w:t>
      </w:r>
      <w:r>
        <w:rPr>
          <w:rFonts w:ascii="宋体" w:eastAsia="宋体" w:hAnsi="宋体" w:cs="宋体" w:hint="eastAsia"/>
        </w:rPr>
        <w:t>月举办了“喜迎二十大</w:t>
      </w:r>
      <w:r>
        <w:rPr>
          <w:rFonts w:ascii="宋体" w:eastAsia="宋体" w:hAnsi="宋体" w:cs="宋体" w:hint="eastAsia"/>
        </w:rPr>
        <w:t xml:space="preserve"> </w:t>
      </w:r>
      <w:r>
        <w:rPr>
          <w:rFonts w:ascii="宋体" w:eastAsia="宋体" w:hAnsi="宋体" w:cs="宋体" w:hint="eastAsia"/>
        </w:rPr>
        <w:t>永远跟党走</w:t>
      </w:r>
      <w:r>
        <w:rPr>
          <w:rFonts w:ascii="宋体" w:eastAsia="宋体" w:hAnsi="宋体" w:cs="宋体" w:hint="eastAsia"/>
        </w:rPr>
        <w:t xml:space="preserve"> </w:t>
      </w:r>
      <w:r>
        <w:rPr>
          <w:rFonts w:ascii="宋体" w:eastAsia="宋体" w:hAnsi="宋体" w:cs="宋体" w:hint="eastAsia"/>
        </w:rPr>
        <w:t>奋进新征程——大好山河”董继宁美术作品陈列展；</w:t>
      </w:r>
      <w:r>
        <w:rPr>
          <w:rFonts w:ascii="宋体" w:eastAsia="宋体" w:hAnsi="宋体" w:cs="宋体" w:hint="eastAsia"/>
        </w:rPr>
        <w:t>6</w:t>
      </w:r>
      <w:r>
        <w:rPr>
          <w:rFonts w:ascii="宋体" w:eastAsia="宋体" w:hAnsi="宋体" w:cs="宋体" w:hint="eastAsia"/>
        </w:rPr>
        <w:t>月湖北大学公布</w:t>
      </w:r>
      <w:r>
        <w:rPr>
          <w:rFonts w:ascii="宋体" w:eastAsia="宋体" w:hAnsi="宋体" w:cs="宋体" w:hint="eastAsia"/>
        </w:rPr>
        <w:t>2022</w:t>
      </w:r>
      <w:r>
        <w:rPr>
          <w:rFonts w:ascii="宋体" w:eastAsia="宋体" w:hAnsi="宋体" w:cs="宋体" w:hint="eastAsia"/>
        </w:rPr>
        <w:t>年校级研究生工作站立项建设名单，咸宁市咸安区董继宁美术馆获批；</w:t>
      </w:r>
      <w:r>
        <w:rPr>
          <w:rFonts w:ascii="宋体" w:eastAsia="宋体" w:hAnsi="宋体" w:cs="宋体" w:hint="eastAsia"/>
        </w:rPr>
        <w:t>7</w:t>
      </w:r>
      <w:r>
        <w:rPr>
          <w:rFonts w:ascii="宋体" w:eastAsia="宋体" w:hAnsi="宋体" w:cs="宋体" w:hint="eastAsia"/>
        </w:rPr>
        <w:t>月举办了“山花烂漫”咸宁市女画家协会第一届美术作品展、“山花烂漫”咸宁市女画家协会第一届美术作品</w:t>
      </w:r>
      <w:r>
        <w:rPr>
          <w:rFonts w:ascii="宋体" w:eastAsia="宋体" w:hAnsi="宋体" w:cs="宋体" w:hint="eastAsia"/>
        </w:rPr>
        <w:t>展研讨会；</w:t>
      </w:r>
      <w:r>
        <w:rPr>
          <w:rFonts w:ascii="宋体" w:eastAsia="宋体" w:hAnsi="宋体" w:cs="宋体" w:hint="eastAsia"/>
        </w:rPr>
        <w:t>8</w:t>
      </w:r>
      <w:r>
        <w:rPr>
          <w:rFonts w:ascii="宋体" w:eastAsia="宋体" w:hAnsi="宋体" w:cs="宋体" w:hint="eastAsia"/>
        </w:rPr>
        <w:t>月配合湖北日报完成“隐于山野</w:t>
      </w:r>
      <w:r>
        <w:rPr>
          <w:rFonts w:ascii="宋体" w:eastAsia="宋体" w:hAnsi="宋体" w:cs="宋体" w:hint="eastAsia"/>
        </w:rPr>
        <w:lastRenderedPageBreak/>
        <w:t>的美术馆”拍摄；</w:t>
      </w:r>
      <w:r>
        <w:rPr>
          <w:rFonts w:ascii="宋体" w:eastAsia="宋体" w:hAnsi="宋体" w:cs="宋体" w:hint="eastAsia"/>
        </w:rPr>
        <w:t>9</w:t>
      </w:r>
      <w:r>
        <w:rPr>
          <w:rFonts w:ascii="宋体" w:eastAsia="宋体" w:hAnsi="宋体" w:cs="宋体" w:hint="eastAsia"/>
        </w:rPr>
        <w:t>月举办了“喜迎二十大</w:t>
      </w:r>
      <w:r>
        <w:rPr>
          <w:rFonts w:ascii="宋体" w:eastAsia="宋体" w:hAnsi="宋体" w:cs="宋体" w:hint="eastAsia"/>
        </w:rPr>
        <w:t xml:space="preserve"> </w:t>
      </w:r>
      <w:r>
        <w:rPr>
          <w:rFonts w:ascii="宋体" w:eastAsia="宋体" w:hAnsi="宋体" w:cs="宋体" w:hint="eastAsia"/>
        </w:rPr>
        <w:t>奋进新征程——江山多娇”董继宁美术作品陈列展。</w:t>
      </w:r>
    </w:p>
    <w:p w:rsidR="00145814" w:rsidRDefault="006C6C91">
      <w:pPr>
        <w:pStyle w:val="a3"/>
        <w:widowControl/>
        <w:spacing w:beforeAutospacing="0" w:afterAutospacing="0" w:line="585" w:lineRule="atLeast"/>
        <w:ind w:firstLine="480"/>
      </w:pPr>
      <w:r>
        <w:rPr>
          <w:rFonts w:ascii="宋体" w:eastAsia="宋体" w:hAnsi="宋体" w:cs="宋体" w:hint="eastAsia"/>
        </w:rPr>
        <w:t>效益指标完成情况分析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带动文化经济的发展；提升人民群众的文化素养；提供优美的文化环境</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四、绩效自评结果拟应用情况</w:t>
      </w:r>
    </w:p>
    <w:p w:rsidR="00145814" w:rsidRDefault="006C6C91">
      <w:pPr>
        <w:pStyle w:val="a3"/>
        <w:widowControl/>
        <w:spacing w:beforeAutospacing="0" w:afterAutospacing="0" w:line="585" w:lineRule="atLeast"/>
        <w:ind w:firstLine="480"/>
      </w:pPr>
      <w:r>
        <w:rPr>
          <w:rFonts w:ascii="宋体" w:eastAsia="宋体" w:hAnsi="宋体" w:cs="宋体" w:hint="eastAsia"/>
        </w:rPr>
        <w:t>（一）下一步改进措施，包括项目整改和绩效目标调整完善等相关内容。</w:t>
      </w:r>
    </w:p>
    <w:p w:rsidR="00145814" w:rsidRDefault="006C6C91">
      <w:pPr>
        <w:pStyle w:val="a3"/>
        <w:widowControl/>
        <w:spacing w:beforeAutospacing="0" w:afterAutospacing="0" w:line="585" w:lineRule="atLeast"/>
        <w:ind w:firstLine="480"/>
      </w:pPr>
      <w:r>
        <w:rPr>
          <w:rFonts w:ascii="宋体" w:eastAsia="宋体" w:hAnsi="宋体" w:cs="宋体" w:hint="eastAsia"/>
        </w:rPr>
        <w:t>力争使项目资金取得更大实效。</w:t>
      </w:r>
    </w:p>
    <w:p w:rsidR="00145814" w:rsidRDefault="006C6C91">
      <w:pPr>
        <w:pStyle w:val="a3"/>
        <w:widowControl/>
        <w:spacing w:beforeAutospacing="0" w:afterAutospacing="0" w:line="585" w:lineRule="atLeast"/>
        <w:ind w:firstLine="480"/>
      </w:pPr>
      <w:r>
        <w:rPr>
          <w:rFonts w:ascii="宋体" w:eastAsia="宋体" w:hAnsi="宋体" w:cs="宋体" w:hint="eastAsia"/>
        </w:rPr>
        <w:t>拟与预算安排相结合情况。</w:t>
      </w:r>
    </w:p>
    <w:p w:rsidR="00145814" w:rsidRDefault="006C6C91">
      <w:pPr>
        <w:pStyle w:val="a3"/>
        <w:widowControl/>
        <w:spacing w:beforeAutospacing="0" w:afterAutospacing="0" w:line="585" w:lineRule="atLeast"/>
        <w:ind w:firstLine="480"/>
      </w:pPr>
      <w:r>
        <w:rPr>
          <w:rFonts w:ascii="宋体" w:eastAsia="宋体" w:hAnsi="宋体" w:cs="宋体" w:hint="eastAsia"/>
        </w:rPr>
        <w:t>根据上年度项目实际执行情况，适当调整往后年度预算安排。</w:t>
      </w:r>
    </w:p>
    <w:p w:rsidR="00145814" w:rsidRDefault="006C6C91">
      <w:pPr>
        <w:pStyle w:val="a3"/>
        <w:widowControl/>
        <w:spacing w:beforeAutospacing="0" w:afterAutospacing="0" w:line="585" w:lineRule="atLeast"/>
        <w:ind w:firstLine="480"/>
      </w:pPr>
      <w:r>
        <w:rPr>
          <w:rFonts w:ascii="宋体" w:eastAsia="宋体" w:hAnsi="宋体" w:cs="宋体" w:hint="eastAsia"/>
        </w:rPr>
        <w:t>拟公开情况</w:t>
      </w:r>
    </w:p>
    <w:p w:rsidR="00145814" w:rsidRDefault="006C6C91">
      <w:pPr>
        <w:pStyle w:val="a3"/>
        <w:widowControl/>
        <w:spacing w:beforeAutospacing="0" w:afterAutospacing="0" w:line="585" w:lineRule="atLeast"/>
        <w:ind w:firstLine="480"/>
      </w:pPr>
      <w:r>
        <w:rPr>
          <w:rFonts w:ascii="宋体" w:eastAsia="宋体" w:hAnsi="宋体" w:cs="宋体" w:hint="eastAsia"/>
        </w:rPr>
        <w:t>对上述项目在单位预算及年终决算中及时进行了公开</w:t>
      </w:r>
    </w:p>
    <w:tbl>
      <w:tblPr>
        <w:tblW w:w="1500" w:type="dxa"/>
        <w:tblCellMar>
          <w:left w:w="0" w:type="dxa"/>
          <w:right w:w="0" w:type="dxa"/>
        </w:tblCellMar>
        <w:tblLook w:val="04A0" w:firstRow="1" w:lastRow="0" w:firstColumn="1" w:lastColumn="0" w:noHBand="0" w:noVBand="1"/>
      </w:tblPr>
      <w:tblGrid>
        <w:gridCol w:w="690"/>
        <w:gridCol w:w="450"/>
        <w:gridCol w:w="664"/>
        <w:gridCol w:w="520"/>
        <w:gridCol w:w="290"/>
        <w:gridCol w:w="644"/>
        <w:gridCol w:w="218"/>
        <w:gridCol w:w="592"/>
        <w:gridCol w:w="87"/>
        <w:gridCol w:w="822"/>
      </w:tblGrid>
      <w:tr w:rsidR="00145814">
        <w:trPr>
          <w:trHeight w:val="450"/>
        </w:trPr>
        <w:tc>
          <w:tcPr>
            <w:tcW w:w="10680" w:type="dxa"/>
            <w:gridSpan w:val="10"/>
            <w:tcBorders>
              <w:top w:val="nil"/>
              <w:left w:val="nil"/>
              <w:bottom w:val="nil"/>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Style w:val="a4"/>
                <w:rFonts w:ascii="CESI仿宋-GB2312" w:eastAsia="CESI仿宋-GB2312" w:hAnsi="CESI仿宋-GB2312" w:cs="CESI仿宋-GB2312"/>
                <w:sz w:val="36"/>
                <w:szCs w:val="36"/>
              </w:rPr>
              <w:t>2022</w:t>
            </w:r>
            <w:r>
              <w:rPr>
                <w:rStyle w:val="a4"/>
                <w:rFonts w:ascii="CESI仿宋-GB2312" w:eastAsia="CESI仿宋-GB2312" w:hAnsi="CESI仿宋-GB2312" w:cs="CESI仿宋-GB2312"/>
                <w:sz w:val="36"/>
                <w:szCs w:val="36"/>
              </w:rPr>
              <w:t>年度文化美术产业扶持资金项目绩效自评表</w:t>
            </w:r>
          </w:p>
        </w:tc>
      </w:tr>
      <w:tr w:rsidR="00145814">
        <w:trPr>
          <w:trHeight w:val="345"/>
        </w:trPr>
        <w:tc>
          <w:tcPr>
            <w:tcW w:w="5475" w:type="dxa"/>
            <w:gridSpan w:val="4"/>
            <w:tcBorders>
              <w:top w:val="nil"/>
              <w:left w:val="nil"/>
              <w:bottom w:val="single" w:sz="6" w:space="0" w:color="000000"/>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填报日期：</w:t>
            </w:r>
            <w:r>
              <w:rPr>
                <w:rFonts w:ascii="CESI仿宋-GB2312" w:eastAsia="CESI仿宋-GB2312" w:hAnsi="CESI仿宋-GB2312" w:cs="CESI仿宋-GB2312"/>
              </w:rPr>
              <w:t>2023.7.7</w:t>
            </w:r>
          </w:p>
        </w:tc>
        <w:tc>
          <w:tcPr>
            <w:tcW w:w="2160" w:type="dxa"/>
            <w:gridSpan w:val="2"/>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1830" w:type="dxa"/>
            <w:gridSpan w:val="2"/>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1215" w:type="dxa"/>
            <w:gridSpan w:val="2"/>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r>
      <w:tr w:rsidR="00145814">
        <w:trPr>
          <w:trHeight w:val="345"/>
        </w:trPr>
        <w:tc>
          <w:tcPr>
            <w:tcW w:w="306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项目名称</w:t>
            </w:r>
          </w:p>
        </w:tc>
        <w:tc>
          <w:tcPr>
            <w:tcW w:w="7620" w:type="dxa"/>
            <w:gridSpan w:val="8"/>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文化美术产业扶持资金</w:t>
            </w:r>
            <w:r>
              <w:rPr>
                <w:rFonts w:ascii="CESI仿宋-GB2312" w:eastAsia="CESI仿宋-GB2312" w:hAnsi="CESI仿宋-GB2312" w:cs="CESI仿宋-GB2312"/>
              </w:rPr>
              <w:t>2022</w:t>
            </w:r>
          </w:p>
        </w:tc>
      </w:tr>
      <w:tr w:rsidR="00145814">
        <w:trPr>
          <w:trHeight w:val="345"/>
        </w:trPr>
        <w:tc>
          <w:tcPr>
            <w:tcW w:w="306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主管部门</w:t>
            </w:r>
          </w:p>
        </w:tc>
        <w:tc>
          <w:tcPr>
            <w:tcW w:w="24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咸安区政府</w:t>
            </w:r>
          </w:p>
        </w:tc>
        <w:tc>
          <w:tcPr>
            <w:tcW w:w="2160" w:type="dxa"/>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实施单位</w:t>
            </w:r>
          </w:p>
        </w:tc>
        <w:tc>
          <w:tcPr>
            <w:tcW w:w="3060" w:type="dxa"/>
            <w:gridSpan w:val="4"/>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咸安区文化和旅游局</w:t>
            </w:r>
          </w:p>
        </w:tc>
      </w:tr>
      <w:tr w:rsidR="00145814">
        <w:trPr>
          <w:trHeight w:val="345"/>
        </w:trPr>
        <w:tc>
          <w:tcPr>
            <w:tcW w:w="306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项目类别</w:t>
            </w:r>
          </w:p>
        </w:tc>
        <w:tc>
          <w:tcPr>
            <w:tcW w:w="7620" w:type="dxa"/>
            <w:gridSpan w:val="8"/>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部门预算项目</w:t>
            </w:r>
            <w:r>
              <w:rPr>
                <w:rFonts w:ascii="CESI仿宋-GB2312" w:eastAsia="CESI仿宋-GB2312" w:hAnsi="CESI仿宋-GB2312" w:cs="CESI仿宋-GB2312"/>
              </w:rPr>
              <w:t>       2</w:t>
            </w:r>
            <w:r>
              <w:rPr>
                <w:rFonts w:ascii="CESI仿宋-GB2312" w:eastAsia="CESI仿宋-GB2312" w:hAnsi="CESI仿宋-GB2312" w:cs="CESI仿宋-GB2312"/>
              </w:rPr>
              <w:t>、区级专项</w:t>
            </w:r>
            <w:r>
              <w:rPr>
                <w:rFonts w:ascii="CESI仿宋-GB2312" w:eastAsia="CESI仿宋-GB2312" w:hAnsi="CESI仿宋-GB2312" w:cs="CESI仿宋-GB2312"/>
              </w:rPr>
              <w:t xml:space="preserve">          3</w:t>
            </w:r>
            <w:r>
              <w:rPr>
                <w:rFonts w:ascii="CESI仿宋-GB2312" w:eastAsia="CESI仿宋-GB2312" w:hAnsi="CESI仿宋-GB2312" w:cs="CESI仿宋-GB2312"/>
              </w:rPr>
              <w:t>、上级专项</w:t>
            </w:r>
            <w:r>
              <w:rPr>
                <w:rFonts w:ascii="CESI仿宋-GB2312" w:eastAsia="CESI仿宋-GB2312" w:hAnsi="CESI仿宋-GB2312" w:cs="CESI仿宋-GB2312"/>
              </w:rPr>
              <w:t xml:space="preserve">   </w:t>
            </w:r>
          </w:p>
        </w:tc>
      </w:tr>
      <w:tr w:rsidR="00145814">
        <w:trPr>
          <w:trHeight w:val="345"/>
        </w:trPr>
        <w:tc>
          <w:tcPr>
            <w:tcW w:w="306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项目属性</w:t>
            </w:r>
          </w:p>
        </w:tc>
        <w:tc>
          <w:tcPr>
            <w:tcW w:w="7620" w:type="dxa"/>
            <w:gridSpan w:val="8"/>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持续性项目</w:t>
            </w:r>
            <w:r>
              <w:rPr>
                <w:rFonts w:ascii="CESI仿宋-GB2312" w:eastAsia="CESI仿宋-GB2312" w:hAnsi="CESI仿宋-GB2312" w:cs="CESI仿宋-GB2312"/>
              </w:rPr>
              <w:t>         2</w:t>
            </w:r>
            <w:r>
              <w:rPr>
                <w:rFonts w:ascii="CESI仿宋-GB2312" w:eastAsia="CESI仿宋-GB2312" w:hAnsi="CESI仿宋-GB2312" w:cs="CESI仿宋-GB2312"/>
              </w:rPr>
              <w:t>、新增项目</w:t>
            </w:r>
          </w:p>
        </w:tc>
      </w:tr>
      <w:tr w:rsidR="00145814">
        <w:trPr>
          <w:trHeight w:val="345"/>
        </w:trPr>
        <w:tc>
          <w:tcPr>
            <w:tcW w:w="306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项目类别</w:t>
            </w:r>
          </w:p>
        </w:tc>
        <w:tc>
          <w:tcPr>
            <w:tcW w:w="7620" w:type="dxa"/>
            <w:gridSpan w:val="8"/>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常年性项目</w:t>
            </w:r>
            <w:r>
              <w:rPr>
                <w:rFonts w:ascii="CESI仿宋-GB2312" w:eastAsia="CESI仿宋-GB2312" w:hAnsi="CESI仿宋-GB2312" w:cs="CESI仿宋-GB2312"/>
              </w:rPr>
              <w:t>         2</w:t>
            </w:r>
            <w:r>
              <w:rPr>
                <w:rFonts w:ascii="CESI仿宋-GB2312" w:eastAsia="CESI仿宋-GB2312" w:hAnsi="CESI仿宋-GB2312" w:cs="CESI仿宋-GB2312"/>
              </w:rPr>
              <w:t>、延续性项目</w:t>
            </w:r>
            <w:r>
              <w:rPr>
                <w:rFonts w:ascii="CESI仿宋-GB2312" w:eastAsia="CESI仿宋-GB2312" w:hAnsi="CESI仿宋-GB2312" w:cs="CESI仿宋-GB2312"/>
              </w:rPr>
              <w:t xml:space="preserve">        3</w:t>
            </w:r>
            <w:r>
              <w:rPr>
                <w:rFonts w:ascii="CESI仿宋-GB2312" w:eastAsia="CESI仿宋-GB2312" w:hAnsi="CESI仿宋-GB2312" w:cs="CESI仿宋-GB2312"/>
              </w:rPr>
              <w:t>、一次性项目</w:t>
            </w:r>
          </w:p>
        </w:tc>
      </w:tr>
      <w:tr w:rsidR="00145814">
        <w:trPr>
          <w:trHeight w:val="345"/>
        </w:trPr>
        <w:tc>
          <w:tcPr>
            <w:tcW w:w="3060" w:type="dxa"/>
            <w:gridSpan w:val="2"/>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预算执行情况</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（万元）</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20</w:t>
            </w:r>
            <w:r>
              <w:rPr>
                <w:rFonts w:ascii="CESI仿宋-GB2312" w:eastAsia="CESI仿宋-GB2312" w:hAnsi="CESI仿宋-GB2312" w:cs="CESI仿宋-GB2312"/>
              </w:rPr>
              <w:t>分）</w:t>
            </w:r>
          </w:p>
        </w:tc>
        <w:tc>
          <w:tcPr>
            <w:tcW w:w="9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widowControl/>
              <w:wordWrap w:val="0"/>
              <w:jc w:val="left"/>
            </w:pPr>
          </w:p>
        </w:tc>
        <w:tc>
          <w:tcPr>
            <w:tcW w:w="1935"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预算数（</w:t>
            </w:r>
            <w:r>
              <w:rPr>
                <w:rFonts w:ascii="CESI仿宋-GB2312" w:eastAsia="CESI仿宋-GB2312" w:hAnsi="CESI仿宋-GB2312" w:cs="CESI仿宋-GB2312"/>
              </w:rPr>
              <w:t>A</w:t>
            </w:r>
            <w:r>
              <w:rPr>
                <w:rFonts w:ascii="CESI仿宋-GB2312" w:eastAsia="CESI仿宋-GB2312" w:hAnsi="CESI仿宋-GB2312" w:cs="CESI仿宋-GB2312"/>
              </w:rPr>
              <w:t>）</w:t>
            </w:r>
          </w:p>
        </w:tc>
        <w:tc>
          <w:tcPr>
            <w:tcW w:w="2160"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执行数（</w:t>
            </w:r>
            <w:r>
              <w:rPr>
                <w:rFonts w:ascii="CESI仿宋-GB2312" w:eastAsia="CESI仿宋-GB2312" w:hAnsi="CESI仿宋-GB2312" w:cs="CESI仿宋-GB2312"/>
              </w:rPr>
              <w:t>B</w:t>
            </w:r>
            <w:r>
              <w:rPr>
                <w:rFonts w:ascii="CESI仿宋-GB2312" w:eastAsia="CESI仿宋-GB2312" w:hAnsi="CESI仿宋-GB2312" w:cs="CESI仿宋-GB2312"/>
              </w:rPr>
              <w:t>）</w:t>
            </w:r>
          </w:p>
        </w:tc>
        <w:tc>
          <w:tcPr>
            <w:tcW w:w="1665"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执行率（</w:t>
            </w:r>
            <w:r>
              <w:rPr>
                <w:rFonts w:ascii="CESI仿宋-GB2312" w:eastAsia="CESI仿宋-GB2312" w:hAnsi="CESI仿宋-GB2312" w:cs="CESI仿宋-GB2312"/>
              </w:rPr>
              <w:t>B/A</w:t>
            </w:r>
            <w:r>
              <w:rPr>
                <w:rFonts w:ascii="CESI仿宋-GB2312" w:eastAsia="CESI仿宋-GB2312" w:hAnsi="CESI仿宋-GB2312" w:cs="CESI仿宋-GB2312"/>
              </w:rPr>
              <w:t>）</w:t>
            </w:r>
          </w:p>
        </w:tc>
        <w:tc>
          <w:tcPr>
            <w:tcW w:w="97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20</w:t>
            </w:r>
            <w:r>
              <w:rPr>
                <w:rFonts w:ascii="CESI仿宋-GB2312" w:eastAsia="CESI仿宋-GB2312" w:hAnsi="CESI仿宋-GB2312" w:cs="CESI仿宋-GB2312"/>
              </w:rPr>
              <w:t>分</w:t>
            </w:r>
            <w:r>
              <w:rPr>
                <w:rFonts w:ascii="CESI仿宋-GB2312" w:eastAsia="CESI仿宋-GB2312" w:hAnsi="CESI仿宋-GB2312" w:cs="CESI仿宋-GB2312"/>
              </w:rPr>
              <w:t>*</w:t>
            </w:r>
            <w:r>
              <w:rPr>
                <w:rFonts w:ascii="CESI仿宋-GB2312" w:eastAsia="CESI仿宋-GB2312" w:hAnsi="CESI仿宋-GB2312" w:cs="CESI仿宋-GB2312"/>
              </w:rPr>
              <w:t>执行率）</w:t>
            </w:r>
          </w:p>
        </w:tc>
      </w:tr>
      <w:tr w:rsidR="00145814">
        <w:trPr>
          <w:trHeight w:val="345"/>
        </w:trPr>
        <w:tc>
          <w:tcPr>
            <w:tcW w:w="306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9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3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60"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6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97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306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90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年度财政资金总额</w:t>
            </w:r>
          </w:p>
        </w:tc>
        <w:tc>
          <w:tcPr>
            <w:tcW w:w="193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60</w:t>
            </w:r>
          </w:p>
        </w:tc>
        <w:tc>
          <w:tcPr>
            <w:tcW w:w="216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59.7</w:t>
            </w:r>
          </w:p>
        </w:tc>
        <w:tc>
          <w:tcPr>
            <w:tcW w:w="166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99.50%</w:t>
            </w:r>
          </w:p>
        </w:tc>
        <w:tc>
          <w:tcPr>
            <w:tcW w:w="97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19.9</w:t>
            </w:r>
          </w:p>
        </w:tc>
      </w:tr>
      <w:tr w:rsidR="00145814">
        <w:trPr>
          <w:trHeight w:val="345"/>
        </w:trPr>
        <w:tc>
          <w:tcPr>
            <w:tcW w:w="306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90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3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6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6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97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1110" w:type="dxa"/>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项目</w:t>
            </w:r>
          </w:p>
        </w:tc>
        <w:tc>
          <w:tcPr>
            <w:tcW w:w="436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年初设定目标</w:t>
            </w:r>
          </w:p>
        </w:tc>
        <w:tc>
          <w:tcPr>
            <w:tcW w:w="5205" w:type="dxa"/>
            <w:gridSpan w:val="6"/>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全年实际完成情况</w:t>
            </w:r>
          </w:p>
        </w:tc>
      </w:tr>
      <w:tr w:rsidR="00145814">
        <w:trPr>
          <w:trHeight w:val="540"/>
        </w:trPr>
        <w:tc>
          <w:tcPr>
            <w:tcW w:w="111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目标</w:t>
            </w:r>
          </w:p>
        </w:tc>
        <w:tc>
          <w:tcPr>
            <w:tcW w:w="436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免费开展基本公共文化服务、提升人民群众的文化素养</w:t>
            </w:r>
          </w:p>
        </w:tc>
        <w:tc>
          <w:tcPr>
            <w:tcW w:w="5205" w:type="dxa"/>
            <w:gridSpan w:val="6"/>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免费开展基本公共文化服务、提升人民群众的文化素养</w:t>
            </w:r>
          </w:p>
        </w:tc>
      </w:tr>
      <w:tr w:rsidR="00145814">
        <w:trPr>
          <w:trHeight w:val="345"/>
        </w:trPr>
        <w:tc>
          <w:tcPr>
            <w:tcW w:w="1110" w:type="dxa"/>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一级</w:t>
            </w:r>
          </w:p>
        </w:tc>
        <w:tc>
          <w:tcPr>
            <w:tcW w:w="19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二级指标</w:t>
            </w:r>
          </w:p>
        </w:tc>
        <w:tc>
          <w:tcPr>
            <w:tcW w:w="241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三级指标</w:t>
            </w:r>
          </w:p>
        </w:tc>
        <w:tc>
          <w:tcPr>
            <w:tcW w:w="2160"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年度目标值（</w:t>
            </w:r>
            <w:r>
              <w:rPr>
                <w:rFonts w:ascii="CESI仿宋-GB2312" w:eastAsia="CESI仿宋-GB2312" w:hAnsi="CESI仿宋-GB2312" w:cs="CESI仿宋-GB2312"/>
              </w:rPr>
              <w:t>A</w:t>
            </w:r>
            <w:r>
              <w:rPr>
                <w:rFonts w:ascii="CESI仿宋-GB2312" w:eastAsia="CESI仿宋-GB2312" w:hAnsi="CESI仿宋-GB2312" w:cs="CESI仿宋-GB2312"/>
              </w:rPr>
              <w:t>）</w:t>
            </w:r>
          </w:p>
        </w:tc>
        <w:tc>
          <w:tcPr>
            <w:tcW w:w="1830"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全年完成值（</w:t>
            </w:r>
            <w:r>
              <w:rPr>
                <w:rFonts w:ascii="CESI仿宋-GB2312" w:eastAsia="CESI仿宋-GB2312" w:hAnsi="CESI仿宋-GB2312" w:cs="CESI仿宋-GB2312"/>
              </w:rPr>
              <w:t>B</w:t>
            </w:r>
            <w:r>
              <w:rPr>
                <w:rFonts w:ascii="CESI仿宋-GB2312" w:eastAsia="CESI仿宋-GB2312" w:hAnsi="CESI仿宋-GB2312" w:cs="CESI仿宋-GB2312"/>
              </w:rPr>
              <w:t>）</w:t>
            </w:r>
          </w:p>
        </w:tc>
        <w:tc>
          <w:tcPr>
            <w:tcW w:w="1215"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B/A</w:t>
            </w:r>
            <w:r>
              <w:rPr>
                <w:rFonts w:ascii="CESI仿宋-GB2312" w:eastAsia="CESI仿宋-GB2312" w:hAnsi="CESI仿宋-GB2312" w:cs="CESI仿宋-GB2312"/>
              </w:rPr>
              <w:t>）</w:t>
            </w:r>
          </w:p>
        </w:tc>
      </w:tr>
      <w:tr w:rsidR="00145814">
        <w:trPr>
          <w:trHeight w:val="312"/>
        </w:trPr>
        <w:tc>
          <w:tcPr>
            <w:tcW w:w="1110"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41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60"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30"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1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1110"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产</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出</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r>
              <w:rPr>
                <w:rFonts w:ascii="CESI仿宋-GB2312" w:eastAsia="CESI仿宋-GB2312" w:hAnsi="CESI仿宋-GB2312" w:cs="CESI仿宋-GB2312"/>
              </w:rPr>
              <w:t>分）</w:t>
            </w:r>
          </w:p>
        </w:tc>
        <w:tc>
          <w:tcPr>
            <w:tcW w:w="19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数量指标</w:t>
            </w:r>
          </w:p>
        </w:tc>
        <w:tc>
          <w:tcPr>
            <w:tcW w:w="24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免费开放天数</w:t>
            </w:r>
          </w:p>
        </w:tc>
        <w:tc>
          <w:tcPr>
            <w:tcW w:w="21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CESI仿宋-GB2312" w:eastAsia="CESI仿宋-GB2312" w:hAnsi="CESI仿宋-GB2312" w:cs="CESI仿宋-GB2312"/>
              </w:rPr>
              <w:t>300</w:t>
            </w:r>
            <w:r>
              <w:rPr>
                <w:rFonts w:ascii="CESI仿宋-GB2312" w:eastAsia="CESI仿宋-GB2312" w:hAnsi="CESI仿宋-GB2312" w:cs="CESI仿宋-GB2312"/>
              </w:rPr>
              <w:t>天</w:t>
            </w:r>
          </w:p>
        </w:tc>
        <w:tc>
          <w:tcPr>
            <w:tcW w:w="183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≧300</w:t>
            </w:r>
            <w:r>
              <w:rPr>
                <w:rFonts w:ascii="CESI仿宋-GB2312" w:eastAsia="CESI仿宋-GB2312" w:hAnsi="CESI仿宋-GB2312" w:cs="CESI仿宋-GB2312"/>
              </w:rPr>
              <w:t>天</w:t>
            </w:r>
          </w:p>
        </w:tc>
        <w:tc>
          <w:tcPr>
            <w:tcW w:w="12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w:t>
            </w:r>
          </w:p>
        </w:tc>
      </w:tr>
      <w:tr w:rsidR="00145814">
        <w:trPr>
          <w:trHeight w:val="345"/>
        </w:trPr>
        <w:tc>
          <w:tcPr>
            <w:tcW w:w="111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4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开展各项展览</w:t>
            </w:r>
          </w:p>
        </w:tc>
        <w:tc>
          <w:tcPr>
            <w:tcW w:w="21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场</w:t>
            </w:r>
          </w:p>
        </w:tc>
        <w:tc>
          <w:tcPr>
            <w:tcW w:w="183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w:t>
            </w:r>
            <w:r>
              <w:rPr>
                <w:rFonts w:ascii="CESI仿宋-GB2312" w:eastAsia="CESI仿宋-GB2312" w:hAnsi="CESI仿宋-GB2312" w:cs="CESI仿宋-GB2312"/>
              </w:rPr>
              <w:t>场</w:t>
            </w:r>
          </w:p>
        </w:tc>
        <w:tc>
          <w:tcPr>
            <w:tcW w:w="12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111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4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召开专业研讨会</w:t>
            </w:r>
          </w:p>
        </w:tc>
        <w:tc>
          <w:tcPr>
            <w:tcW w:w="21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场</w:t>
            </w:r>
          </w:p>
        </w:tc>
        <w:tc>
          <w:tcPr>
            <w:tcW w:w="183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w:t>
            </w:r>
            <w:r>
              <w:rPr>
                <w:rFonts w:ascii="CESI仿宋-GB2312" w:eastAsia="CESI仿宋-GB2312" w:hAnsi="CESI仿宋-GB2312" w:cs="CESI仿宋-GB2312"/>
              </w:rPr>
              <w:t>场</w:t>
            </w:r>
          </w:p>
        </w:tc>
        <w:tc>
          <w:tcPr>
            <w:tcW w:w="12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111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质量指标</w:t>
            </w:r>
          </w:p>
        </w:tc>
        <w:tc>
          <w:tcPr>
            <w:tcW w:w="24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接待免费参观人次</w:t>
            </w:r>
          </w:p>
        </w:tc>
        <w:tc>
          <w:tcPr>
            <w:tcW w:w="21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18000</w:t>
            </w:r>
            <w:r>
              <w:rPr>
                <w:rFonts w:ascii="宋体" w:eastAsia="宋体" w:hAnsi="宋体" w:cs="宋体" w:hint="eastAsia"/>
              </w:rPr>
              <w:t>万人次</w:t>
            </w:r>
          </w:p>
        </w:tc>
        <w:tc>
          <w:tcPr>
            <w:tcW w:w="183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w:t>
            </w:r>
            <w:r>
              <w:rPr>
                <w:rFonts w:ascii="CESI仿宋-GB2312" w:eastAsia="CESI仿宋-GB2312" w:hAnsi="CESI仿宋-GB2312" w:cs="CESI仿宋-GB2312"/>
              </w:rPr>
              <w:t>万人次</w:t>
            </w:r>
          </w:p>
        </w:tc>
        <w:tc>
          <w:tcPr>
            <w:tcW w:w="12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w:t>
            </w:r>
          </w:p>
        </w:tc>
      </w:tr>
      <w:tr w:rsidR="00145814">
        <w:trPr>
          <w:trHeight w:val="345"/>
        </w:trPr>
        <w:tc>
          <w:tcPr>
            <w:tcW w:w="111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时效指标</w:t>
            </w:r>
          </w:p>
        </w:tc>
        <w:tc>
          <w:tcPr>
            <w:tcW w:w="24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2022</w:t>
            </w:r>
            <w:r>
              <w:rPr>
                <w:rFonts w:ascii="CESI仿宋-GB2312" w:eastAsia="CESI仿宋-GB2312" w:hAnsi="CESI仿宋-GB2312" w:cs="CESI仿宋-GB2312"/>
              </w:rPr>
              <w:t>年度完成</w:t>
            </w:r>
          </w:p>
        </w:tc>
        <w:tc>
          <w:tcPr>
            <w:tcW w:w="21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完成</w:t>
            </w:r>
          </w:p>
        </w:tc>
        <w:tc>
          <w:tcPr>
            <w:tcW w:w="183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完成</w:t>
            </w:r>
          </w:p>
        </w:tc>
        <w:tc>
          <w:tcPr>
            <w:tcW w:w="12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345"/>
        </w:trPr>
        <w:tc>
          <w:tcPr>
            <w:tcW w:w="111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成本指标</w:t>
            </w:r>
          </w:p>
        </w:tc>
        <w:tc>
          <w:tcPr>
            <w:tcW w:w="24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维持场馆正常运转</w:t>
            </w:r>
          </w:p>
        </w:tc>
        <w:tc>
          <w:tcPr>
            <w:tcW w:w="21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CESI仿宋-GB2312" w:eastAsia="CESI仿宋-GB2312" w:hAnsi="CESI仿宋-GB2312" w:cs="CESI仿宋-GB2312"/>
              </w:rPr>
              <w:t>60</w:t>
            </w:r>
            <w:r>
              <w:rPr>
                <w:rFonts w:ascii="CESI仿宋-GB2312" w:eastAsia="CESI仿宋-GB2312" w:hAnsi="CESI仿宋-GB2312" w:cs="CESI仿宋-GB2312"/>
              </w:rPr>
              <w:t>万</w:t>
            </w:r>
          </w:p>
        </w:tc>
        <w:tc>
          <w:tcPr>
            <w:tcW w:w="183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59.7</w:t>
            </w:r>
          </w:p>
        </w:tc>
        <w:tc>
          <w:tcPr>
            <w:tcW w:w="12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540"/>
        </w:trPr>
        <w:tc>
          <w:tcPr>
            <w:tcW w:w="1110"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效</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益</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r>
              <w:rPr>
                <w:rFonts w:ascii="CESI仿宋-GB2312" w:eastAsia="CESI仿宋-GB2312" w:hAnsi="CESI仿宋-GB2312" w:cs="CESI仿宋-GB2312"/>
              </w:rPr>
              <w:t>分）</w:t>
            </w:r>
          </w:p>
        </w:tc>
        <w:tc>
          <w:tcPr>
            <w:tcW w:w="19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经济效益指标</w:t>
            </w:r>
          </w:p>
        </w:tc>
        <w:tc>
          <w:tcPr>
            <w:tcW w:w="24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带动文化经济的发展</w:t>
            </w:r>
          </w:p>
        </w:tc>
        <w:tc>
          <w:tcPr>
            <w:tcW w:w="21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83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2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495"/>
        </w:trPr>
        <w:tc>
          <w:tcPr>
            <w:tcW w:w="111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社会效益指标</w:t>
            </w:r>
          </w:p>
        </w:tc>
        <w:tc>
          <w:tcPr>
            <w:tcW w:w="24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人民群众的文化素养</w:t>
            </w:r>
          </w:p>
        </w:tc>
        <w:tc>
          <w:tcPr>
            <w:tcW w:w="21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提升</w:t>
            </w:r>
          </w:p>
        </w:tc>
        <w:tc>
          <w:tcPr>
            <w:tcW w:w="183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提升</w:t>
            </w:r>
          </w:p>
        </w:tc>
        <w:tc>
          <w:tcPr>
            <w:tcW w:w="12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495"/>
        </w:trPr>
        <w:tc>
          <w:tcPr>
            <w:tcW w:w="111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生态效益指标</w:t>
            </w:r>
          </w:p>
        </w:tc>
        <w:tc>
          <w:tcPr>
            <w:tcW w:w="24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创造优美的文化环境</w:t>
            </w:r>
          </w:p>
        </w:tc>
        <w:tc>
          <w:tcPr>
            <w:tcW w:w="21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83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2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345"/>
        </w:trPr>
        <w:tc>
          <w:tcPr>
            <w:tcW w:w="111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35"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可持续影</w:t>
            </w:r>
          </w:p>
        </w:tc>
        <w:tc>
          <w:tcPr>
            <w:tcW w:w="241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建设社会主义精神文明</w:t>
            </w:r>
          </w:p>
        </w:tc>
        <w:tc>
          <w:tcPr>
            <w:tcW w:w="216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83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21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300"/>
        </w:trPr>
        <w:tc>
          <w:tcPr>
            <w:tcW w:w="111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响指标</w:t>
            </w:r>
          </w:p>
        </w:tc>
        <w:tc>
          <w:tcPr>
            <w:tcW w:w="241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16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3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21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540"/>
        </w:trPr>
        <w:tc>
          <w:tcPr>
            <w:tcW w:w="1110"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满意满意</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度指标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10</w:t>
            </w:r>
            <w:r>
              <w:rPr>
                <w:rFonts w:ascii="CESI仿宋-GB2312" w:eastAsia="CESI仿宋-GB2312" w:hAnsi="CESI仿宋-GB2312" w:cs="CESI仿宋-GB2312"/>
              </w:rPr>
              <w:t>）</w:t>
            </w:r>
          </w:p>
        </w:tc>
        <w:tc>
          <w:tcPr>
            <w:tcW w:w="19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社会满意度指标</w:t>
            </w:r>
          </w:p>
        </w:tc>
        <w:tc>
          <w:tcPr>
            <w:tcW w:w="24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满足社会成员基本文化需求程度</w:t>
            </w:r>
          </w:p>
        </w:tc>
        <w:tc>
          <w:tcPr>
            <w:tcW w:w="21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183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12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615"/>
        </w:trPr>
        <w:tc>
          <w:tcPr>
            <w:tcW w:w="111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9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服务对象满意度指标</w:t>
            </w:r>
          </w:p>
        </w:tc>
        <w:tc>
          <w:tcPr>
            <w:tcW w:w="24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群众满意度</w:t>
            </w:r>
          </w:p>
        </w:tc>
        <w:tc>
          <w:tcPr>
            <w:tcW w:w="216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183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12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9465" w:type="dxa"/>
            <w:gridSpan w:val="8"/>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总分</w:t>
            </w:r>
          </w:p>
        </w:tc>
        <w:tc>
          <w:tcPr>
            <w:tcW w:w="121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96.9</w:t>
            </w:r>
          </w:p>
        </w:tc>
      </w:tr>
      <w:tr w:rsidR="00145814">
        <w:trPr>
          <w:trHeight w:val="405"/>
        </w:trPr>
        <w:tc>
          <w:tcPr>
            <w:tcW w:w="10680" w:type="dxa"/>
            <w:gridSpan w:val="10"/>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备注：</w:t>
            </w:r>
            <w:r>
              <w:rPr>
                <w:rFonts w:ascii="CESI仿宋-GB2312" w:eastAsia="CESI仿宋-GB2312" w:hAnsi="CESI仿宋-GB2312" w:cs="CESI仿宋-GB2312"/>
              </w:rPr>
              <w:t>1.</w:t>
            </w:r>
            <w:r>
              <w:rPr>
                <w:rFonts w:ascii="CESI仿宋-GB2312" w:eastAsia="CESI仿宋-GB2312" w:hAnsi="CESI仿宋-GB2312" w:cs="CESI仿宋-GB2312"/>
              </w:rPr>
              <w:t>预算执行情况口径：预算数为调整后财政资金总额（包括上年结余结转），执行数为资金使用单位财政资金实际支出数。</w:t>
            </w:r>
          </w:p>
        </w:tc>
      </w:tr>
      <w:tr w:rsidR="00145814">
        <w:trPr>
          <w:trHeight w:val="600"/>
        </w:trPr>
        <w:tc>
          <w:tcPr>
            <w:tcW w:w="10680" w:type="dxa"/>
            <w:gridSpan w:val="10"/>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2.</w:t>
            </w:r>
            <w:r>
              <w:rPr>
                <w:rFonts w:ascii="CESI仿宋-GB2312" w:eastAsia="CESI仿宋-GB2312" w:hAnsi="CESI仿宋-GB2312" w:cs="CESI仿宋-GB2312"/>
              </w:rPr>
              <w:t>定量指标完成数汇总原则：绝对值直接累加计算，相对值按照资金额度加权平均计算。定量指标计分原则：正向指标（即目标值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*B/A</w:t>
            </w:r>
            <w:r>
              <w:rPr>
                <w:rFonts w:ascii="CESI仿宋-GB2312" w:eastAsia="CESI仿宋-GB2312" w:hAnsi="CESI仿宋-GB2312" w:cs="CESI仿宋-GB2312"/>
              </w:rPr>
              <w:t>）</w:t>
            </w:r>
            <w:r>
              <w:rPr>
                <w:rFonts w:ascii="CESI仿宋-GB2312" w:eastAsia="CESI仿宋-GB2312" w:hAnsi="CESI仿宋-GB2312" w:cs="CESI仿宋-GB2312"/>
              </w:rPr>
              <w:t>,</w:t>
            </w:r>
            <w:r>
              <w:rPr>
                <w:rFonts w:ascii="CESI仿宋-GB2312" w:eastAsia="CESI仿宋-GB2312" w:hAnsi="CESI仿宋-GB2312" w:cs="CESI仿宋-GB2312"/>
              </w:rPr>
              <w:t>反向指标（即目标值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*A/B</w:t>
            </w:r>
            <w:r>
              <w:rPr>
                <w:rFonts w:ascii="CESI仿宋-GB2312" w:eastAsia="CESI仿宋-GB2312" w:hAnsi="CESI仿宋-GB2312" w:cs="CESI仿宋-GB2312"/>
              </w:rPr>
              <w:t>），得分不得突破权重总额。定</w:t>
            </w:r>
            <w:r>
              <w:rPr>
                <w:rFonts w:ascii="CESI仿宋-GB2312" w:eastAsia="CESI仿宋-GB2312" w:hAnsi="CESI仿宋-GB2312" w:cs="CESI仿宋-GB2312"/>
              </w:rPr>
              <w:lastRenderedPageBreak/>
              <w:t>量指标先汇总完成，再计算得分。</w:t>
            </w:r>
          </w:p>
        </w:tc>
      </w:tr>
      <w:tr w:rsidR="00145814">
        <w:trPr>
          <w:trHeight w:val="615"/>
        </w:trPr>
        <w:tc>
          <w:tcPr>
            <w:tcW w:w="10680" w:type="dxa"/>
            <w:gridSpan w:val="10"/>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lastRenderedPageBreak/>
              <w:t>3.</w:t>
            </w:r>
            <w:r>
              <w:rPr>
                <w:rFonts w:ascii="CESI仿宋-GB2312" w:eastAsia="CESI仿宋-GB2312" w:hAnsi="CESI仿宋-GB2312" w:cs="CESI仿宋-GB2312"/>
              </w:rPr>
              <w:t>定性指标计分原则：达成预期指标、部分达成预期指标并具有一定效果、未达成预期指标且效果较差三档，分别按照该指标对应分值区间</w:t>
            </w:r>
            <w:r>
              <w:rPr>
                <w:rFonts w:ascii="CESI仿宋-GB2312" w:eastAsia="CESI仿宋-GB2312" w:hAnsi="CESI仿宋-GB2312" w:cs="CESI仿宋-GB2312"/>
              </w:rPr>
              <w:t>100%-80%</w:t>
            </w:r>
            <w:r>
              <w:rPr>
                <w:rFonts w:ascii="CESI仿宋-GB2312" w:eastAsia="CESI仿宋-GB2312" w:hAnsi="CESI仿宋-GB2312" w:cs="CESI仿宋-GB2312"/>
              </w:rPr>
              <w:t>（含）、</w:t>
            </w:r>
            <w:r>
              <w:rPr>
                <w:rFonts w:ascii="CESI仿宋-GB2312" w:eastAsia="CESI仿宋-GB2312" w:hAnsi="CESI仿宋-GB2312" w:cs="CESI仿宋-GB2312"/>
              </w:rPr>
              <w:t>80%-60%</w:t>
            </w:r>
            <w:r>
              <w:rPr>
                <w:rFonts w:ascii="CESI仿宋-GB2312" w:eastAsia="CESI仿宋-GB2312" w:hAnsi="CESI仿宋-GB2312" w:cs="CESI仿宋-GB2312"/>
              </w:rPr>
              <w:t>（含）、</w:t>
            </w:r>
            <w:r>
              <w:rPr>
                <w:rFonts w:ascii="CESI仿宋-GB2312" w:eastAsia="CESI仿宋-GB2312" w:hAnsi="CESI仿宋-GB2312" w:cs="CESI仿宋-GB2312"/>
              </w:rPr>
              <w:t>50%-0%</w:t>
            </w:r>
            <w:r>
              <w:rPr>
                <w:rFonts w:ascii="CESI仿宋-GB2312" w:eastAsia="CESI仿宋-GB2312" w:hAnsi="CESI仿宋-GB2312" w:cs="CESI仿宋-GB2312"/>
              </w:rPr>
              <w:t>合理确定分值。汇总时，以资金额度为权重，对分值进行加权平均计算。</w:t>
            </w:r>
          </w:p>
        </w:tc>
      </w:tr>
      <w:tr w:rsidR="00145814">
        <w:trPr>
          <w:trHeight w:val="315"/>
        </w:trPr>
        <w:tc>
          <w:tcPr>
            <w:tcW w:w="10680" w:type="dxa"/>
            <w:gridSpan w:val="10"/>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4.</w:t>
            </w:r>
            <w:r>
              <w:rPr>
                <w:rFonts w:ascii="CESI仿宋-GB2312" w:eastAsia="CESI仿宋-GB2312" w:hAnsi="CESI仿宋-GB2312" w:cs="CESI仿宋-GB2312"/>
              </w:rPr>
              <w:t>基于经济性质和必要性等因素考虑，满意度指标暂可不作为必评指标。</w:t>
            </w:r>
          </w:p>
        </w:tc>
      </w:tr>
    </w:tbl>
    <w:p w:rsidR="00145814" w:rsidRDefault="006C6C91">
      <w:pPr>
        <w:pStyle w:val="a3"/>
        <w:widowControl/>
        <w:spacing w:beforeAutospacing="0" w:afterAutospacing="0"/>
      </w:pPr>
      <w:r>
        <w:rPr>
          <w:rFonts w:ascii="黑体" w:eastAsia="黑体" w:hAnsi="宋体" w:cs="黑体" w:hint="eastAsia"/>
          <w:sz w:val="31"/>
          <w:szCs w:val="31"/>
        </w:rPr>
        <w:t> </w:t>
      </w:r>
    </w:p>
    <w:p w:rsidR="00145814" w:rsidRDefault="006C6C91">
      <w:pPr>
        <w:pStyle w:val="a3"/>
        <w:widowControl/>
        <w:spacing w:beforeAutospacing="0" w:afterAutospacing="0"/>
      </w:pPr>
      <w:r>
        <w:rPr>
          <w:rFonts w:ascii="黑体" w:eastAsia="黑体" w:hAnsi="宋体" w:cs="黑体" w:hint="eastAsia"/>
          <w:sz w:val="31"/>
          <w:szCs w:val="31"/>
        </w:rPr>
        <w:t>七、</w:t>
      </w:r>
      <w:r>
        <w:rPr>
          <w:rFonts w:ascii="黑体" w:eastAsia="黑体" w:hAnsi="宋体" w:cs="黑体" w:hint="eastAsia"/>
          <w:sz w:val="31"/>
          <w:szCs w:val="31"/>
        </w:rPr>
        <w:t>2022</w:t>
      </w:r>
      <w:r>
        <w:rPr>
          <w:rFonts w:ascii="黑体" w:eastAsia="黑体" w:hAnsi="宋体" w:cs="黑体" w:hint="eastAsia"/>
          <w:sz w:val="31"/>
          <w:szCs w:val="31"/>
        </w:rPr>
        <w:t>年度向阳湖文化名人旧址二期项目绩效评价报告</w:t>
      </w:r>
    </w:p>
    <w:p w:rsidR="00145814" w:rsidRDefault="006C6C91">
      <w:pPr>
        <w:pStyle w:val="a3"/>
        <w:widowControl/>
        <w:spacing w:beforeAutospacing="0" w:afterAutospacing="0"/>
        <w:jc w:val="center"/>
      </w:pPr>
      <w:r>
        <w:rPr>
          <w:rStyle w:val="a4"/>
          <w:rFonts w:ascii="CESI仿宋-GB2312" w:eastAsia="CESI仿宋-GB2312" w:hAnsi="CESI仿宋-GB2312" w:cs="CESI仿宋-GB2312"/>
          <w:sz w:val="36"/>
          <w:szCs w:val="36"/>
        </w:rPr>
        <w:t>2022</w:t>
      </w:r>
      <w:r>
        <w:rPr>
          <w:rStyle w:val="a4"/>
          <w:rFonts w:ascii="CESI仿宋-GB2312" w:eastAsia="CESI仿宋-GB2312" w:hAnsi="CESI仿宋-GB2312" w:cs="CESI仿宋-GB2312"/>
          <w:sz w:val="36"/>
          <w:szCs w:val="36"/>
        </w:rPr>
        <w:t>年度向阳湖文化名人旧址二期项目绩效自评报告</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一、基本情况</w:t>
      </w:r>
    </w:p>
    <w:p w:rsidR="00145814" w:rsidRDefault="006C6C91">
      <w:pPr>
        <w:pStyle w:val="a3"/>
        <w:widowControl/>
        <w:spacing w:beforeAutospacing="0" w:afterAutospacing="0" w:line="585" w:lineRule="atLeast"/>
        <w:ind w:firstLine="480"/>
      </w:pPr>
      <w:r>
        <w:rPr>
          <w:rFonts w:ascii="宋体" w:eastAsia="宋体" w:hAnsi="宋体" w:cs="宋体" w:hint="eastAsia"/>
        </w:rPr>
        <w:t>（一）简要概述项目立项目的和年度绩效目标</w:t>
      </w:r>
    </w:p>
    <w:p w:rsidR="00145814" w:rsidRDefault="006C6C91">
      <w:pPr>
        <w:pStyle w:val="a3"/>
        <w:widowControl/>
        <w:spacing w:beforeAutospacing="0" w:afterAutospacing="0" w:line="585" w:lineRule="atLeast"/>
        <w:ind w:firstLine="480"/>
      </w:pPr>
      <w:r>
        <w:rPr>
          <w:rFonts w:ascii="宋体" w:eastAsia="宋体" w:hAnsi="宋体" w:cs="宋体" w:hint="eastAsia"/>
        </w:rPr>
        <w:t>立项目的：加快构建我区向</w:t>
      </w:r>
      <w:r>
        <w:rPr>
          <w:rFonts w:ascii="宋体" w:eastAsia="宋体" w:hAnsi="宋体" w:cs="宋体" w:hint="eastAsia"/>
        </w:rPr>
        <w:t>阳湖文化名人旧址核心区建设；</w:t>
      </w:r>
    </w:p>
    <w:p w:rsidR="00145814" w:rsidRDefault="006C6C91">
      <w:pPr>
        <w:pStyle w:val="a3"/>
        <w:widowControl/>
        <w:spacing w:beforeAutospacing="0" w:afterAutospacing="0" w:line="585" w:lineRule="atLeast"/>
        <w:ind w:firstLine="480"/>
      </w:pPr>
      <w:r>
        <w:rPr>
          <w:rFonts w:ascii="宋体" w:eastAsia="宋体" w:hAnsi="宋体" w:cs="宋体" w:hint="eastAsia"/>
        </w:rPr>
        <w:t>年度绩效目标：建设好向阳湖文化名人旧址二期维修工程、消防工程、安防工程</w:t>
      </w:r>
    </w:p>
    <w:p w:rsidR="00145814" w:rsidRDefault="006C6C91">
      <w:pPr>
        <w:pStyle w:val="a3"/>
        <w:widowControl/>
        <w:spacing w:beforeAutospacing="0" w:afterAutospacing="0" w:line="585" w:lineRule="atLeast"/>
        <w:ind w:firstLine="480"/>
      </w:pPr>
      <w:r>
        <w:rPr>
          <w:rFonts w:ascii="宋体" w:eastAsia="宋体" w:hAnsi="宋体" w:cs="宋体" w:hint="eastAsia"/>
        </w:rPr>
        <w:t>（二）简要概述项目资金情况</w:t>
      </w:r>
      <w:r>
        <w:rPr>
          <w:rFonts w:ascii="宋体" w:eastAsia="宋体" w:hAnsi="宋体" w:cs="宋体" w:hint="eastAsia"/>
        </w:rPr>
        <w:t>(</w:t>
      </w:r>
      <w:r>
        <w:rPr>
          <w:rFonts w:ascii="宋体" w:eastAsia="宋体" w:hAnsi="宋体" w:cs="宋体" w:hint="eastAsia"/>
        </w:rPr>
        <w:t>包括资金结构、投向、用途、分配方式、结果等相关情况，常年性项目说明年度情况，延续性项目说明周期情况</w:t>
      </w:r>
      <w:r>
        <w:rPr>
          <w:rFonts w:ascii="宋体" w:eastAsia="宋体" w:hAnsi="宋体" w:cs="宋体" w:hint="eastAsia"/>
        </w:rPr>
        <w:t>)</w:t>
      </w:r>
    </w:p>
    <w:p w:rsidR="00145814" w:rsidRDefault="006C6C91">
      <w:pPr>
        <w:pStyle w:val="a3"/>
        <w:widowControl/>
        <w:spacing w:beforeAutospacing="0" w:afterAutospacing="0" w:line="585" w:lineRule="atLeast"/>
        <w:ind w:firstLine="480"/>
      </w:pPr>
      <w:r>
        <w:rPr>
          <w:rFonts w:ascii="宋体" w:eastAsia="宋体" w:hAnsi="宋体" w:cs="宋体" w:hint="eastAsia"/>
        </w:rPr>
        <w:t>专项债券资金</w:t>
      </w:r>
      <w:r>
        <w:rPr>
          <w:rFonts w:ascii="宋体" w:eastAsia="宋体" w:hAnsi="宋体" w:cs="宋体" w:hint="eastAsia"/>
        </w:rPr>
        <w:t>2000</w:t>
      </w:r>
      <w:r>
        <w:rPr>
          <w:rFonts w:ascii="宋体" w:eastAsia="宋体" w:hAnsi="宋体" w:cs="宋体" w:hint="eastAsia"/>
        </w:rPr>
        <w:t>万、安防工程</w:t>
      </w:r>
      <w:r>
        <w:rPr>
          <w:rFonts w:ascii="宋体" w:eastAsia="宋体" w:hAnsi="宋体" w:cs="宋体" w:hint="eastAsia"/>
        </w:rPr>
        <w:t>410</w:t>
      </w:r>
      <w:r>
        <w:rPr>
          <w:rFonts w:ascii="宋体" w:eastAsia="宋体" w:hAnsi="宋体" w:cs="宋体" w:hint="eastAsia"/>
        </w:rPr>
        <w:t>万、消防资金</w:t>
      </w:r>
      <w:r>
        <w:rPr>
          <w:rFonts w:ascii="宋体" w:eastAsia="宋体" w:hAnsi="宋体" w:cs="宋体" w:hint="eastAsia"/>
        </w:rPr>
        <w:t>420</w:t>
      </w:r>
      <w:r>
        <w:rPr>
          <w:rFonts w:ascii="宋体" w:eastAsia="宋体" w:hAnsi="宋体" w:cs="宋体" w:hint="eastAsia"/>
        </w:rPr>
        <w:t>万、名人旧址一期（</w:t>
      </w:r>
      <w:r>
        <w:rPr>
          <w:rFonts w:ascii="宋体" w:eastAsia="宋体" w:hAnsi="宋体" w:cs="宋体" w:hint="eastAsia"/>
        </w:rPr>
        <w:t>21</w:t>
      </w:r>
      <w:r>
        <w:rPr>
          <w:rFonts w:ascii="宋体" w:eastAsia="宋体" w:hAnsi="宋体" w:cs="宋体" w:hint="eastAsia"/>
        </w:rPr>
        <w:t>栋）修缮工程款（</w:t>
      </w:r>
      <w:r>
        <w:rPr>
          <w:rFonts w:ascii="宋体" w:eastAsia="宋体" w:hAnsi="宋体" w:cs="宋体" w:hint="eastAsia"/>
        </w:rPr>
        <w:t>2014</w:t>
      </w:r>
      <w:r>
        <w:rPr>
          <w:rFonts w:ascii="宋体" w:eastAsia="宋体" w:hAnsi="宋体" w:cs="宋体" w:hint="eastAsia"/>
        </w:rPr>
        <w:t>结转指标）</w:t>
      </w:r>
      <w:r>
        <w:rPr>
          <w:rFonts w:ascii="宋体" w:eastAsia="宋体" w:hAnsi="宋体" w:cs="宋体" w:hint="eastAsia"/>
        </w:rPr>
        <w:t>207.32</w:t>
      </w:r>
      <w:r>
        <w:rPr>
          <w:rFonts w:ascii="宋体" w:eastAsia="宋体" w:hAnsi="宋体" w:cs="宋体" w:hint="eastAsia"/>
        </w:rPr>
        <w:t>万，总计</w:t>
      </w:r>
      <w:r>
        <w:rPr>
          <w:rFonts w:ascii="宋体" w:eastAsia="宋体" w:hAnsi="宋体" w:cs="宋体" w:hint="eastAsia"/>
        </w:rPr>
        <w:t>3037.32</w:t>
      </w:r>
      <w:r>
        <w:rPr>
          <w:rFonts w:ascii="宋体" w:eastAsia="宋体" w:hAnsi="宋体" w:cs="宋体" w:hint="eastAsia"/>
        </w:rPr>
        <w:t>万元。</w:t>
      </w:r>
      <w:r>
        <w:rPr>
          <w:rFonts w:ascii="宋体" w:eastAsia="宋体" w:hAnsi="宋体" w:cs="宋体" w:hint="eastAsia"/>
        </w:rPr>
        <w:t>2022</w:t>
      </w:r>
      <w:r>
        <w:rPr>
          <w:rFonts w:ascii="宋体" w:eastAsia="宋体" w:hAnsi="宋体" w:cs="宋体" w:hint="eastAsia"/>
        </w:rPr>
        <w:t>年共收到资金拨款</w:t>
      </w:r>
      <w:r>
        <w:rPr>
          <w:rFonts w:ascii="宋体" w:eastAsia="宋体" w:hAnsi="宋体" w:cs="宋体" w:hint="eastAsia"/>
        </w:rPr>
        <w:t>3037.32</w:t>
      </w:r>
      <w:r>
        <w:rPr>
          <w:rFonts w:ascii="宋体" w:eastAsia="宋体" w:hAnsi="宋体" w:cs="宋体" w:hint="eastAsia"/>
        </w:rPr>
        <w:t>万元，实际支出</w:t>
      </w:r>
      <w:r>
        <w:rPr>
          <w:rFonts w:ascii="宋体" w:eastAsia="宋体" w:hAnsi="宋体" w:cs="宋体" w:hint="eastAsia"/>
        </w:rPr>
        <w:t>1175.12</w:t>
      </w:r>
      <w:r>
        <w:rPr>
          <w:rFonts w:ascii="宋体" w:eastAsia="宋体" w:hAnsi="宋体" w:cs="宋体" w:hint="eastAsia"/>
        </w:rPr>
        <w:t>万元。</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二、绩效自评工作开展情况</w:t>
      </w:r>
      <w:r>
        <w:rPr>
          <w:rStyle w:val="a4"/>
          <w:rFonts w:ascii="CESI仿宋-GB2312" w:eastAsia="CESI仿宋-GB2312" w:hAnsi="CESI仿宋-GB2312" w:cs="CESI仿宋-GB2312"/>
          <w:sz w:val="28"/>
          <w:szCs w:val="28"/>
        </w:rPr>
        <w:t>  </w:t>
      </w:r>
    </w:p>
    <w:p w:rsidR="00145814" w:rsidRDefault="006C6C91">
      <w:pPr>
        <w:pStyle w:val="a3"/>
        <w:widowControl/>
        <w:spacing w:beforeAutospacing="0" w:afterAutospacing="0" w:line="585" w:lineRule="atLeast"/>
        <w:ind w:firstLine="480"/>
      </w:pPr>
      <w:r>
        <w:rPr>
          <w:rFonts w:ascii="宋体" w:eastAsia="宋体" w:hAnsi="宋体" w:cs="宋体" w:hint="eastAsia"/>
        </w:rPr>
        <w:t> </w:t>
      </w:r>
      <w:r>
        <w:rPr>
          <w:rFonts w:ascii="宋体" w:eastAsia="宋体" w:hAnsi="宋体" w:cs="宋体" w:hint="eastAsia"/>
        </w:rPr>
        <w:t>简要概述绩效自评组织实施过程等相关情况。</w:t>
      </w:r>
    </w:p>
    <w:p w:rsidR="00145814" w:rsidRDefault="006C6C91">
      <w:pPr>
        <w:pStyle w:val="a3"/>
        <w:widowControl/>
        <w:spacing w:beforeAutospacing="0" w:afterAutospacing="0" w:line="585" w:lineRule="atLeast"/>
        <w:ind w:firstLine="480"/>
      </w:pPr>
      <w:r>
        <w:rPr>
          <w:rFonts w:ascii="宋体" w:eastAsia="宋体" w:hAnsi="宋体" w:cs="宋体" w:hint="eastAsia"/>
        </w:rPr>
        <w:t>①收集与绩效评价相关的初步资料。</w:t>
      </w:r>
    </w:p>
    <w:p w:rsidR="00145814" w:rsidRDefault="006C6C91">
      <w:pPr>
        <w:pStyle w:val="a3"/>
        <w:widowControl/>
        <w:spacing w:beforeAutospacing="0" w:afterAutospacing="0" w:line="585" w:lineRule="atLeast"/>
        <w:ind w:firstLine="480"/>
      </w:pPr>
      <w:r>
        <w:rPr>
          <w:rFonts w:ascii="宋体" w:eastAsia="宋体" w:hAnsi="宋体" w:cs="宋体" w:hint="eastAsia"/>
        </w:rPr>
        <w:t>②初步确定评价指标体系和确定预算部门自评报告。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lastRenderedPageBreak/>
        <w:t>③检查收集与绩效评价相关资料。</w:t>
      </w:r>
    </w:p>
    <w:p w:rsidR="00145814" w:rsidRDefault="006C6C91">
      <w:pPr>
        <w:pStyle w:val="a3"/>
        <w:widowControl/>
        <w:spacing w:beforeAutospacing="0" w:afterAutospacing="0" w:line="585" w:lineRule="atLeast"/>
        <w:ind w:firstLine="480"/>
      </w:pPr>
      <w:r>
        <w:rPr>
          <w:rFonts w:ascii="宋体" w:eastAsia="宋体" w:hAnsi="宋体" w:cs="宋体" w:hint="eastAsia"/>
        </w:rPr>
        <w:t>④收集的资料进行分类，对资料真实性、完整性、相关性进行分析。</w:t>
      </w:r>
    </w:p>
    <w:p w:rsidR="00145814" w:rsidRDefault="006C6C91">
      <w:pPr>
        <w:pStyle w:val="a3"/>
        <w:widowControl/>
        <w:spacing w:beforeAutospacing="0" w:afterAutospacing="0" w:line="585" w:lineRule="atLeast"/>
        <w:ind w:firstLine="480"/>
      </w:pPr>
      <w:r>
        <w:rPr>
          <w:rFonts w:ascii="宋体" w:eastAsia="宋体" w:hAnsi="宋体" w:cs="宋体" w:hint="eastAsia"/>
        </w:rPr>
        <w:t>⑤根据确定的指标体系进行绩效目标分析。</w:t>
      </w:r>
    </w:p>
    <w:p w:rsidR="00145814" w:rsidRDefault="006C6C91">
      <w:pPr>
        <w:pStyle w:val="a3"/>
        <w:widowControl/>
        <w:spacing w:beforeAutospacing="0" w:afterAutospacing="0" w:line="585" w:lineRule="atLeast"/>
        <w:ind w:firstLine="480"/>
      </w:pPr>
      <w:r>
        <w:rPr>
          <w:rFonts w:ascii="宋体" w:eastAsia="宋体" w:hAnsi="宋体" w:cs="宋体" w:hint="eastAsia"/>
        </w:rPr>
        <w:t>⑥形成评价结论。</w:t>
      </w:r>
    </w:p>
    <w:p w:rsidR="00145814" w:rsidRDefault="006C6C91">
      <w:pPr>
        <w:pStyle w:val="a3"/>
        <w:widowControl/>
        <w:spacing w:beforeAutospacing="0" w:afterAutospacing="0" w:line="585" w:lineRule="atLeast"/>
        <w:ind w:firstLine="480"/>
      </w:pPr>
      <w:r>
        <w:rPr>
          <w:rFonts w:ascii="宋体" w:eastAsia="宋体" w:hAnsi="宋体" w:cs="宋体" w:hint="eastAsia"/>
        </w:rPr>
        <w:t>⑦提交绩效自评报告。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t>⑧建立绩效评价档案</w:t>
      </w:r>
    </w:p>
    <w:p w:rsidR="00145814" w:rsidRDefault="006C6C91">
      <w:pPr>
        <w:pStyle w:val="a3"/>
        <w:widowControl/>
        <w:spacing w:beforeAutospacing="0" w:afterAutospacing="0" w:line="585" w:lineRule="atLeast"/>
        <w:ind w:firstLine="480"/>
      </w:pPr>
      <w:r>
        <w:rPr>
          <w:rFonts w:ascii="宋体" w:eastAsia="宋体" w:hAnsi="宋体" w:cs="宋体" w:hint="eastAsia"/>
        </w:rPr>
        <w:t>按档案管理要求对所有档案进行整理归档。</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三、绩效目标完成情况分析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（一）资金投入情况分析（包括完成情况和偏离原因等）</w:t>
      </w:r>
    </w:p>
    <w:p w:rsidR="00145814" w:rsidRDefault="006C6C91">
      <w:pPr>
        <w:pStyle w:val="a3"/>
        <w:widowControl/>
        <w:spacing w:beforeAutospacing="0" w:afterAutospacing="0" w:line="585" w:lineRule="atLeast"/>
        <w:ind w:firstLine="480"/>
      </w:pPr>
      <w:r>
        <w:rPr>
          <w:rFonts w:ascii="宋体" w:eastAsia="宋体" w:hAnsi="宋体" w:cs="宋体" w:hint="eastAsia"/>
        </w:rPr>
        <w:t>1.</w:t>
      </w:r>
      <w:r>
        <w:rPr>
          <w:rFonts w:ascii="宋体" w:eastAsia="宋体" w:hAnsi="宋体" w:cs="宋体" w:hint="eastAsia"/>
        </w:rPr>
        <w:t>项目资金到位情况分析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财政预算资金到位率</w:t>
      </w:r>
      <w:r>
        <w:rPr>
          <w:rFonts w:ascii="宋体" w:eastAsia="宋体" w:hAnsi="宋体" w:cs="宋体" w:hint="eastAsia"/>
        </w:rPr>
        <w:t>100%</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项目资金执行情况分析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按照年初的预算安排，有条不紊的开展工作，共执行项目资金</w:t>
      </w:r>
      <w:r>
        <w:rPr>
          <w:rFonts w:ascii="宋体" w:eastAsia="宋体" w:hAnsi="宋体" w:cs="宋体" w:hint="eastAsia"/>
        </w:rPr>
        <w:t>1175.12</w:t>
      </w:r>
      <w:r>
        <w:rPr>
          <w:rFonts w:ascii="宋体" w:eastAsia="宋体" w:hAnsi="宋体" w:cs="宋体" w:hint="eastAsia"/>
        </w:rPr>
        <w:t>万元，执行率</w:t>
      </w:r>
      <w:r>
        <w:rPr>
          <w:rFonts w:ascii="宋体" w:eastAsia="宋体" w:hAnsi="宋体" w:cs="宋体" w:hint="eastAsia"/>
        </w:rPr>
        <w:t>38.69%</w:t>
      </w:r>
      <w:r>
        <w:rPr>
          <w:rFonts w:ascii="宋体" w:eastAsia="宋体" w:hAnsi="宋体" w:cs="宋体" w:hint="eastAsia"/>
        </w:rPr>
        <w:t>，该资金都属于工程款，工程工期长，付款需要完工并结算审计后支付，所以执行率不高。</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项目资金管理情况分析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按照规定专款专用。</w:t>
      </w:r>
    </w:p>
    <w:p w:rsidR="00145814" w:rsidRDefault="006C6C91">
      <w:pPr>
        <w:pStyle w:val="a3"/>
        <w:widowControl/>
        <w:spacing w:beforeAutospacing="0" w:afterAutospacing="0" w:line="585" w:lineRule="atLeast"/>
        <w:ind w:firstLine="480"/>
      </w:pPr>
      <w:r>
        <w:rPr>
          <w:rFonts w:ascii="宋体" w:eastAsia="宋体" w:hAnsi="宋体" w:cs="宋体" w:hint="eastAsia"/>
        </w:rPr>
        <w:t>（二）绩效目标完成情况分析（包括完成情况和偏离原因等）</w:t>
      </w:r>
    </w:p>
    <w:p w:rsidR="00145814" w:rsidRDefault="006C6C91">
      <w:pPr>
        <w:pStyle w:val="a3"/>
        <w:widowControl/>
        <w:spacing w:beforeAutospacing="0" w:afterAutospacing="0" w:line="585" w:lineRule="atLeast"/>
        <w:ind w:firstLine="480"/>
      </w:pPr>
      <w:r>
        <w:rPr>
          <w:rFonts w:ascii="宋体" w:eastAsia="宋体" w:hAnsi="宋体" w:cs="宋体" w:hint="eastAsia"/>
        </w:rPr>
        <w:t>1.</w:t>
      </w:r>
      <w:r>
        <w:rPr>
          <w:rFonts w:ascii="宋体" w:eastAsia="宋体" w:hAnsi="宋体" w:cs="宋体" w:hint="eastAsia"/>
        </w:rPr>
        <w:t>产出指标完成情况分析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向阳湖文化名人博物馆建设项目于</w:t>
      </w:r>
      <w:r>
        <w:rPr>
          <w:rFonts w:ascii="宋体" w:eastAsia="宋体" w:hAnsi="宋体" w:cs="宋体" w:hint="eastAsia"/>
        </w:rPr>
        <w:t>2021</w:t>
      </w:r>
      <w:r>
        <w:rPr>
          <w:rFonts w:ascii="宋体" w:eastAsia="宋体" w:hAnsi="宋体" w:cs="宋体" w:hint="eastAsia"/>
        </w:rPr>
        <w:t>年</w:t>
      </w:r>
      <w:r>
        <w:rPr>
          <w:rFonts w:ascii="宋体" w:eastAsia="宋体" w:hAnsi="宋体" w:cs="宋体" w:hint="eastAsia"/>
        </w:rPr>
        <w:t>6</w:t>
      </w:r>
      <w:r>
        <w:rPr>
          <w:rFonts w:ascii="宋体" w:eastAsia="宋体" w:hAnsi="宋体" w:cs="宋体" w:hint="eastAsia"/>
        </w:rPr>
        <w:t>月集中开工，后因资金问题一度停滞，目前资金已到位，陈列布展工程正在完善中，强弱电工程、暖通工程基本施工完毕，向阳湖文化名人旧址消防工程于</w:t>
      </w:r>
      <w:r>
        <w:rPr>
          <w:rFonts w:ascii="宋体" w:eastAsia="宋体" w:hAnsi="宋体" w:cs="宋体" w:hint="eastAsia"/>
        </w:rPr>
        <w:t>9</w:t>
      </w:r>
      <w:r>
        <w:rPr>
          <w:rFonts w:ascii="宋体" w:eastAsia="宋体" w:hAnsi="宋体" w:cs="宋体" w:hint="eastAsia"/>
        </w:rPr>
        <w:t>月</w:t>
      </w:r>
      <w:r>
        <w:rPr>
          <w:rFonts w:ascii="宋体" w:eastAsia="宋体" w:hAnsi="宋体" w:cs="宋体" w:hint="eastAsia"/>
        </w:rPr>
        <w:t>19</w:t>
      </w:r>
      <w:r>
        <w:rPr>
          <w:rFonts w:ascii="宋体" w:eastAsia="宋体" w:hAnsi="宋体" w:cs="宋体" w:hint="eastAsia"/>
        </w:rPr>
        <w:t>日顺利开标，向阳湖文化名人</w:t>
      </w:r>
      <w:r>
        <w:rPr>
          <w:rFonts w:ascii="宋体" w:eastAsia="宋体" w:hAnsi="宋体" w:cs="宋体" w:hint="eastAsia"/>
        </w:rPr>
        <w:t>旧址安防工程正准备进入招投标程序。组织接待领导调研。</w:t>
      </w:r>
    </w:p>
    <w:p w:rsidR="00145814" w:rsidRDefault="006C6C91">
      <w:pPr>
        <w:pStyle w:val="a3"/>
        <w:widowControl/>
        <w:spacing w:beforeAutospacing="0" w:afterAutospacing="0" w:line="585" w:lineRule="atLeast"/>
        <w:ind w:firstLine="480"/>
      </w:pPr>
      <w:r>
        <w:rPr>
          <w:rFonts w:ascii="宋体" w:eastAsia="宋体" w:hAnsi="宋体" w:cs="宋体" w:hint="eastAsia"/>
        </w:rPr>
        <w:lastRenderedPageBreak/>
        <w:t>市委、市政府和区委、区政府都高度重视向阳湖文化名人博物馆建设情况，</w:t>
      </w:r>
      <w:r>
        <w:rPr>
          <w:rFonts w:ascii="宋体" w:eastAsia="宋体" w:hAnsi="宋体" w:cs="宋体" w:hint="eastAsia"/>
        </w:rPr>
        <w:t> 2022</w:t>
      </w:r>
      <w:r>
        <w:rPr>
          <w:rFonts w:ascii="宋体" w:eastAsia="宋体" w:hAnsi="宋体" w:cs="宋体" w:hint="eastAsia"/>
        </w:rPr>
        <w:t>年以来，各级领导到向阳湖文化名人博物馆开展调研近</w:t>
      </w:r>
      <w:r>
        <w:rPr>
          <w:rFonts w:ascii="宋体" w:eastAsia="宋体" w:hAnsi="宋体" w:cs="宋体" w:hint="eastAsia"/>
        </w:rPr>
        <w:t>40</w:t>
      </w:r>
      <w:r>
        <w:rPr>
          <w:rFonts w:ascii="宋体" w:eastAsia="宋体" w:hAnsi="宋体" w:cs="宋体" w:hint="eastAsia"/>
        </w:rPr>
        <w:t>次，主要有</w:t>
      </w:r>
      <w:r>
        <w:rPr>
          <w:rFonts w:ascii="宋体" w:eastAsia="宋体" w:hAnsi="宋体" w:cs="宋体" w:hint="eastAsia"/>
        </w:rPr>
        <w:t>: 2</w:t>
      </w:r>
      <w:r>
        <w:rPr>
          <w:rFonts w:ascii="宋体" w:eastAsia="宋体" w:hAnsi="宋体" w:cs="宋体" w:hint="eastAsia"/>
        </w:rPr>
        <w:t>月</w:t>
      </w:r>
      <w:r>
        <w:rPr>
          <w:rFonts w:ascii="宋体" w:eastAsia="宋体" w:hAnsi="宋体" w:cs="宋体" w:hint="eastAsia"/>
        </w:rPr>
        <w:t>8</w:t>
      </w:r>
      <w:r>
        <w:rPr>
          <w:rFonts w:ascii="宋体" w:eastAsia="宋体" w:hAnsi="宋体" w:cs="宋体" w:hint="eastAsia"/>
        </w:rPr>
        <w:t>日，区委书记顾兴旺带队对向阳湖文创区存在的问题进行调研；</w:t>
      </w:r>
      <w:r>
        <w:rPr>
          <w:rFonts w:ascii="宋体" w:eastAsia="宋体" w:hAnsi="宋体" w:cs="宋体" w:hint="eastAsia"/>
        </w:rPr>
        <w:t>2</w:t>
      </w:r>
      <w:r>
        <w:rPr>
          <w:rFonts w:ascii="宋体" w:eastAsia="宋体" w:hAnsi="宋体" w:cs="宋体" w:hint="eastAsia"/>
        </w:rPr>
        <w:t>月</w:t>
      </w:r>
      <w:r>
        <w:rPr>
          <w:rFonts w:ascii="宋体" w:eastAsia="宋体" w:hAnsi="宋体" w:cs="宋体" w:hint="eastAsia"/>
        </w:rPr>
        <w:t>10</w:t>
      </w:r>
      <w:r>
        <w:rPr>
          <w:rFonts w:ascii="宋体" w:eastAsia="宋体" w:hAnsi="宋体" w:cs="宋体" w:hint="eastAsia"/>
        </w:rPr>
        <w:t>日，市委副书记张士军带队调研向阳湖文创区建设情况；</w:t>
      </w:r>
      <w:r>
        <w:rPr>
          <w:rFonts w:ascii="宋体" w:eastAsia="宋体" w:hAnsi="宋体" w:cs="宋体" w:hint="eastAsia"/>
        </w:rPr>
        <w:t>2</w:t>
      </w:r>
      <w:r>
        <w:rPr>
          <w:rFonts w:ascii="宋体" w:eastAsia="宋体" w:hAnsi="宋体" w:cs="宋体" w:hint="eastAsia"/>
        </w:rPr>
        <w:t>月</w:t>
      </w:r>
      <w:r>
        <w:rPr>
          <w:rFonts w:ascii="宋体" w:eastAsia="宋体" w:hAnsi="宋体" w:cs="宋体" w:hint="eastAsia"/>
        </w:rPr>
        <w:t>16</w:t>
      </w:r>
      <w:r>
        <w:rPr>
          <w:rFonts w:ascii="宋体" w:eastAsia="宋体" w:hAnsi="宋体" w:cs="宋体" w:hint="eastAsia"/>
        </w:rPr>
        <w:t>日，市委书记孟祥伟带领市直相关单位负责人调研向阳湖文创区建设工作进展情况；</w:t>
      </w:r>
      <w:r>
        <w:rPr>
          <w:rFonts w:ascii="宋体" w:eastAsia="宋体" w:hAnsi="宋体" w:cs="宋体" w:hint="eastAsia"/>
        </w:rPr>
        <w:t>5</w:t>
      </w:r>
      <w:r>
        <w:rPr>
          <w:rFonts w:ascii="宋体" w:eastAsia="宋体" w:hAnsi="宋体" w:cs="宋体" w:hint="eastAsia"/>
        </w:rPr>
        <w:t>月</w:t>
      </w:r>
      <w:r>
        <w:rPr>
          <w:rFonts w:ascii="宋体" w:eastAsia="宋体" w:hAnsi="宋体" w:cs="宋体" w:hint="eastAsia"/>
        </w:rPr>
        <w:t>17</w:t>
      </w:r>
      <w:r>
        <w:rPr>
          <w:rFonts w:ascii="宋体" w:eastAsia="宋体" w:hAnsi="宋体" w:cs="宋体" w:hint="eastAsia"/>
        </w:rPr>
        <w:t>日，省自然资源厅领导到向阳湖文化名人旧址调研；</w:t>
      </w:r>
      <w:r>
        <w:rPr>
          <w:rFonts w:ascii="宋体" w:eastAsia="宋体" w:hAnsi="宋体" w:cs="宋体" w:hint="eastAsia"/>
        </w:rPr>
        <w:t>6</w:t>
      </w:r>
      <w:r>
        <w:rPr>
          <w:rFonts w:ascii="宋体" w:eastAsia="宋体" w:hAnsi="宋体" w:cs="宋体" w:hint="eastAsia"/>
        </w:rPr>
        <w:t>月</w:t>
      </w:r>
      <w:r>
        <w:rPr>
          <w:rFonts w:ascii="宋体" w:eastAsia="宋体" w:hAnsi="宋体" w:cs="宋体" w:hint="eastAsia"/>
        </w:rPr>
        <w:t>21</w:t>
      </w:r>
      <w:r>
        <w:rPr>
          <w:rFonts w:ascii="宋体" w:eastAsia="宋体" w:hAnsi="宋体" w:cs="宋体" w:hint="eastAsia"/>
        </w:rPr>
        <w:t>日，区长李军平带队调研向阳湖文化名人博物馆；</w:t>
      </w:r>
      <w:r>
        <w:rPr>
          <w:rFonts w:ascii="宋体" w:eastAsia="宋体" w:hAnsi="宋体" w:cs="宋体" w:hint="eastAsia"/>
        </w:rPr>
        <w:t>7</w:t>
      </w:r>
      <w:r>
        <w:rPr>
          <w:rFonts w:ascii="宋体" w:eastAsia="宋体" w:hAnsi="宋体" w:cs="宋体" w:hint="eastAsia"/>
        </w:rPr>
        <w:t>月</w:t>
      </w:r>
      <w:r>
        <w:rPr>
          <w:rFonts w:ascii="宋体" w:eastAsia="宋体" w:hAnsi="宋体" w:cs="宋体" w:hint="eastAsia"/>
        </w:rPr>
        <w:t>8</w:t>
      </w:r>
      <w:r>
        <w:rPr>
          <w:rFonts w:ascii="宋体" w:eastAsia="宋体" w:hAnsi="宋体" w:cs="宋体" w:hint="eastAsia"/>
        </w:rPr>
        <w:t>日，省档案馆领导到向阳湖文化名人旧址调研；</w:t>
      </w:r>
      <w:r>
        <w:rPr>
          <w:rFonts w:ascii="宋体" w:eastAsia="宋体" w:hAnsi="宋体" w:cs="宋体" w:hint="eastAsia"/>
        </w:rPr>
        <w:t>7</w:t>
      </w:r>
      <w:r>
        <w:rPr>
          <w:rFonts w:ascii="宋体" w:eastAsia="宋体" w:hAnsi="宋体" w:cs="宋体" w:hint="eastAsia"/>
        </w:rPr>
        <w:t>月</w:t>
      </w:r>
      <w:r>
        <w:rPr>
          <w:rFonts w:ascii="宋体" w:eastAsia="宋体" w:hAnsi="宋体" w:cs="宋体" w:hint="eastAsia"/>
        </w:rPr>
        <w:t>30</w:t>
      </w:r>
      <w:r>
        <w:rPr>
          <w:rFonts w:ascii="宋体" w:eastAsia="宋体" w:hAnsi="宋体" w:cs="宋体" w:hint="eastAsia"/>
        </w:rPr>
        <w:t>日，市</w:t>
      </w:r>
      <w:r>
        <w:rPr>
          <w:rFonts w:ascii="宋体" w:eastAsia="宋体" w:hAnsi="宋体" w:cs="宋体" w:hint="eastAsia"/>
        </w:rPr>
        <w:t>税务局党委书记詹鹏宇一行到向阳湖文创区调研；</w:t>
      </w:r>
      <w:r>
        <w:rPr>
          <w:rFonts w:ascii="宋体" w:eastAsia="宋体" w:hAnsi="宋体" w:cs="宋体" w:hint="eastAsia"/>
        </w:rPr>
        <w:t>9</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号，常务副区长杜新国、区人大常委会党组书记郑奇明陪同省人大常委会领导到向阳湖调研；</w:t>
      </w:r>
      <w:r>
        <w:rPr>
          <w:rFonts w:ascii="宋体" w:eastAsia="宋体" w:hAnsi="宋体" w:cs="宋体" w:hint="eastAsia"/>
        </w:rPr>
        <w:t>10</w:t>
      </w:r>
      <w:r>
        <w:rPr>
          <w:rFonts w:ascii="宋体" w:eastAsia="宋体" w:hAnsi="宋体" w:cs="宋体" w:hint="eastAsia"/>
        </w:rPr>
        <w:t>月</w:t>
      </w:r>
      <w:r>
        <w:rPr>
          <w:rFonts w:ascii="宋体" w:eastAsia="宋体" w:hAnsi="宋体" w:cs="宋体" w:hint="eastAsia"/>
        </w:rPr>
        <w:t>18</w:t>
      </w:r>
      <w:r>
        <w:rPr>
          <w:rFonts w:ascii="宋体" w:eastAsia="宋体" w:hAnsi="宋体" w:cs="宋体" w:hint="eastAsia"/>
        </w:rPr>
        <w:t>日，省督查组到向阳湖督查指导工作。</w:t>
      </w:r>
    </w:p>
    <w:p w:rsidR="00145814" w:rsidRDefault="006C6C91">
      <w:pPr>
        <w:pStyle w:val="a3"/>
        <w:widowControl/>
        <w:spacing w:beforeAutospacing="0" w:afterAutospacing="0" w:line="585" w:lineRule="atLeast"/>
        <w:ind w:firstLine="480"/>
      </w:pPr>
      <w:r>
        <w:rPr>
          <w:rFonts w:ascii="宋体" w:eastAsia="宋体" w:hAnsi="宋体" w:cs="宋体" w:hint="eastAsia"/>
        </w:rPr>
        <w:t>2022</w:t>
      </w:r>
      <w:r>
        <w:rPr>
          <w:rFonts w:ascii="宋体" w:eastAsia="宋体" w:hAnsi="宋体" w:cs="宋体" w:hint="eastAsia"/>
        </w:rPr>
        <w:t>年以来，向阳湖文创区先后接待</w:t>
      </w:r>
      <w:r>
        <w:rPr>
          <w:rFonts w:ascii="宋体" w:eastAsia="宋体" w:hAnsi="宋体" w:cs="宋体" w:hint="eastAsia"/>
        </w:rPr>
        <w:t>40</w:t>
      </w:r>
      <w:r>
        <w:rPr>
          <w:rFonts w:ascii="宋体" w:eastAsia="宋体" w:hAnsi="宋体" w:cs="宋体" w:hint="eastAsia"/>
        </w:rPr>
        <w:t>余家团队投资考察，主要有：</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28</w:t>
      </w:r>
      <w:r>
        <w:rPr>
          <w:rFonts w:ascii="宋体" w:eastAsia="宋体" w:hAnsi="宋体" w:cs="宋体" w:hint="eastAsia"/>
        </w:rPr>
        <w:t>日，向阳湖文创区昆仑康养中心项目正式签约咸安</w:t>
      </w:r>
      <w:r>
        <w:rPr>
          <w:rFonts w:ascii="宋体" w:eastAsia="宋体" w:hAnsi="宋体" w:cs="宋体" w:hint="eastAsia"/>
        </w:rPr>
        <w:t>,</w:t>
      </w:r>
      <w:r>
        <w:rPr>
          <w:rFonts w:ascii="宋体" w:eastAsia="宋体" w:hAnsi="宋体" w:cs="宋体" w:hint="eastAsia"/>
        </w:rPr>
        <w:t>该项目计划用地面积约</w:t>
      </w:r>
      <w:r>
        <w:rPr>
          <w:rFonts w:ascii="宋体" w:eastAsia="宋体" w:hAnsi="宋体" w:cs="宋体" w:hint="eastAsia"/>
        </w:rPr>
        <w:t>500</w:t>
      </w:r>
      <w:r>
        <w:rPr>
          <w:rFonts w:ascii="宋体" w:eastAsia="宋体" w:hAnsi="宋体" w:cs="宋体" w:hint="eastAsia"/>
        </w:rPr>
        <w:t>亩，项目总投资约</w:t>
      </w:r>
      <w:r>
        <w:rPr>
          <w:rFonts w:ascii="宋体" w:eastAsia="宋体" w:hAnsi="宋体" w:cs="宋体" w:hint="eastAsia"/>
        </w:rPr>
        <w:t>25</w:t>
      </w:r>
      <w:r>
        <w:rPr>
          <w:rFonts w:ascii="宋体" w:eastAsia="宋体" w:hAnsi="宋体" w:cs="宋体" w:hint="eastAsia"/>
        </w:rPr>
        <w:t>亿元，建设周期五年，将在章家湖周边建立“中国向阳湖昆仑康养中心；</w:t>
      </w:r>
      <w:r>
        <w:rPr>
          <w:rFonts w:ascii="宋体" w:eastAsia="宋体" w:hAnsi="宋体" w:cs="宋体" w:hint="eastAsia"/>
        </w:rPr>
        <w:t>3</w:t>
      </w:r>
      <w:r>
        <w:rPr>
          <w:rFonts w:ascii="宋体" w:eastAsia="宋体" w:hAnsi="宋体" w:cs="宋体" w:hint="eastAsia"/>
        </w:rPr>
        <w:t>月</w:t>
      </w:r>
      <w:r>
        <w:rPr>
          <w:rFonts w:ascii="宋体" w:eastAsia="宋体" w:hAnsi="宋体" w:cs="宋体" w:hint="eastAsia"/>
        </w:rPr>
        <w:t>22</w:t>
      </w:r>
      <w:r>
        <w:rPr>
          <w:rFonts w:ascii="宋体" w:eastAsia="宋体" w:hAnsi="宋体" w:cs="宋体" w:hint="eastAsia"/>
        </w:rPr>
        <w:t>日，保利集团一行到向阳湖投资考察；</w:t>
      </w:r>
      <w:r>
        <w:rPr>
          <w:rFonts w:ascii="宋体" w:eastAsia="宋体" w:hAnsi="宋体" w:cs="宋体" w:hint="eastAsia"/>
        </w:rPr>
        <w:t>3</w:t>
      </w:r>
      <w:r>
        <w:rPr>
          <w:rFonts w:ascii="宋体" w:eastAsia="宋体" w:hAnsi="宋体" w:cs="宋体" w:hint="eastAsia"/>
        </w:rPr>
        <w:t>月</w:t>
      </w:r>
      <w:r>
        <w:rPr>
          <w:rFonts w:ascii="宋体" w:eastAsia="宋体" w:hAnsi="宋体" w:cs="宋体" w:hint="eastAsia"/>
        </w:rPr>
        <w:t>31</w:t>
      </w:r>
      <w:r>
        <w:rPr>
          <w:rFonts w:ascii="宋体" w:eastAsia="宋体" w:hAnsi="宋体" w:cs="宋体" w:hint="eastAsia"/>
        </w:rPr>
        <w:t>日，科影公司一行到向阳湖投资考察；</w:t>
      </w:r>
      <w:r>
        <w:rPr>
          <w:rFonts w:ascii="宋体" w:eastAsia="宋体" w:hAnsi="宋体" w:cs="宋体" w:hint="eastAsia"/>
        </w:rPr>
        <w:t>4</w:t>
      </w:r>
      <w:r>
        <w:rPr>
          <w:rFonts w:ascii="宋体" w:eastAsia="宋体" w:hAnsi="宋体" w:cs="宋体" w:hint="eastAsia"/>
        </w:rPr>
        <w:t>月</w:t>
      </w:r>
      <w:r>
        <w:rPr>
          <w:rFonts w:ascii="宋体" w:eastAsia="宋体" w:hAnsi="宋体" w:cs="宋体" w:hint="eastAsia"/>
        </w:rPr>
        <w:t>8</w:t>
      </w:r>
      <w:r>
        <w:rPr>
          <w:rFonts w:ascii="宋体" w:eastAsia="宋体" w:hAnsi="宋体" w:cs="宋体" w:hint="eastAsia"/>
        </w:rPr>
        <w:t>日，湖北倡青立体农业开发有限公司董事长吴利凡一行到向阳湖投资考察；</w:t>
      </w:r>
      <w:r>
        <w:rPr>
          <w:rFonts w:ascii="宋体" w:eastAsia="宋体" w:hAnsi="宋体" w:cs="宋体" w:hint="eastAsia"/>
        </w:rPr>
        <w:t>6</w:t>
      </w:r>
      <w:r>
        <w:rPr>
          <w:rFonts w:ascii="宋体" w:eastAsia="宋体" w:hAnsi="宋体" w:cs="宋体" w:hint="eastAsia"/>
        </w:rPr>
        <w:t>月</w:t>
      </w:r>
      <w:r>
        <w:rPr>
          <w:rFonts w:ascii="宋体" w:eastAsia="宋体" w:hAnsi="宋体" w:cs="宋体" w:hint="eastAsia"/>
        </w:rPr>
        <w:t>14</w:t>
      </w:r>
      <w:r>
        <w:rPr>
          <w:rFonts w:ascii="宋体" w:eastAsia="宋体" w:hAnsi="宋体" w:cs="宋体" w:hint="eastAsia"/>
        </w:rPr>
        <w:t>日，国开青旅集团董事局主席</w:t>
      </w:r>
      <w:r>
        <w:rPr>
          <w:rFonts w:ascii="宋体" w:eastAsia="宋体" w:hAnsi="宋体" w:cs="宋体" w:hint="eastAsia"/>
        </w:rPr>
        <w:t>CEO</w:t>
      </w:r>
      <w:r>
        <w:rPr>
          <w:rFonts w:ascii="宋体" w:eastAsia="宋体" w:hAnsi="宋体" w:cs="宋体" w:hint="eastAsia"/>
        </w:rPr>
        <w:t>陈诚一行学习考察向阳湖中国文创产业聚集区；</w:t>
      </w:r>
      <w:r>
        <w:rPr>
          <w:rFonts w:ascii="宋体" w:eastAsia="宋体" w:hAnsi="宋体" w:cs="宋体" w:hint="eastAsia"/>
        </w:rPr>
        <w:t xml:space="preserve"> 8</w:t>
      </w:r>
      <w:r>
        <w:rPr>
          <w:rFonts w:ascii="宋体" w:eastAsia="宋体" w:hAnsi="宋体" w:cs="宋体" w:hint="eastAsia"/>
        </w:rPr>
        <w:t>月</w:t>
      </w:r>
      <w:r>
        <w:rPr>
          <w:rFonts w:ascii="宋体" w:eastAsia="宋体" w:hAnsi="宋体" w:cs="宋体" w:hint="eastAsia"/>
        </w:rPr>
        <w:t>9</w:t>
      </w:r>
      <w:r>
        <w:rPr>
          <w:rFonts w:ascii="宋体" w:eastAsia="宋体" w:hAnsi="宋体" w:cs="宋体" w:hint="eastAsia"/>
        </w:rPr>
        <w:t>日、</w:t>
      </w:r>
      <w:r>
        <w:rPr>
          <w:rFonts w:ascii="宋体" w:eastAsia="宋体" w:hAnsi="宋体" w:cs="宋体" w:hint="eastAsia"/>
        </w:rPr>
        <w:t>8</w:t>
      </w:r>
      <w:r>
        <w:rPr>
          <w:rFonts w:ascii="宋体" w:eastAsia="宋体" w:hAnsi="宋体" w:cs="宋体" w:hint="eastAsia"/>
        </w:rPr>
        <w:t>月</w:t>
      </w:r>
      <w:r>
        <w:rPr>
          <w:rFonts w:ascii="宋体" w:eastAsia="宋体" w:hAnsi="宋体" w:cs="宋体" w:hint="eastAsia"/>
        </w:rPr>
        <w:t>12</w:t>
      </w:r>
      <w:r>
        <w:rPr>
          <w:rFonts w:ascii="宋体" w:eastAsia="宋体" w:hAnsi="宋体" w:cs="宋体" w:hint="eastAsia"/>
        </w:rPr>
        <w:t>日金埔园林股份有限公司首</w:t>
      </w:r>
      <w:r>
        <w:rPr>
          <w:rFonts w:ascii="宋体" w:eastAsia="宋体" w:hAnsi="宋体" w:cs="宋体" w:hint="eastAsia"/>
        </w:rPr>
        <w:t>席顾问平植一行、董事长王宜森一行，先后实地考察向阳湖文创区；</w:t>
      </w:r>
      <w:r>
        <w:rPr>
          <w:rFonts w:ascii="宋体" w:eastAsia="宋体" w:hAnsi="宋体" w:cs="宋体" w:hint="eastAsia"/>
        </w:rPr>
        <w:t>8</w:t>
      </w:r>
      <w:r>
        <w:rPr>
          <w:rFonts w:ascii="宋体" w:eastAsia="宋体" w:hAnsi="宋体" w:cs="宋体" w:hint="eastAsia"/>
        </w:rPr>
        <w:t>月</w:t>
      </w:r>
      <w:r>
        <w:rPr>
          <w:rFonts w:ascii="宋体" w:eastAsia="宋体" w:hAnsi="宋体" w:cs="宋体" w:hint="eastAsia"/>
        </w:rPr>
        <w:t>24</w:t>
      </w:r>
      <w:r>
        <w:rPr>
          <w:rFonts w:ascii="宋体" w:eastAsia="宋体" w:hAnsi="宋体" w:cs="宋体" w:hint="eastAsia"/>
        </w:rPr>
        <w:t>号，中国文化传媒集团到向阳湖投资考察。</w:t>
      </w:r>
    </w:p>
    <w:p w:rsidR="00145814" w:rsidRDefault="006C6C91">
      <w:pPr>
        <w:pStyle w:val="a3"/>
        <w:widowControl/>
        <w:spacing w:beforeAutospacing="0" w:afterAutospacing="0" w:line="585" w:lineRule="atLeast"/>
        <w:ind w:firstLine="480"/>
      </w:pPr>
      <w:r>
        <w:rPr>
          <w:rFonts w:ascii="宋体" w:eastAsia="宋体" w:hAnsi="宋体" w:cs="宋体" w:hint="eastAsia"/>
        </w:rPr>
        <w:t>效益指标完成情况分析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促进地方经济发展；丰富广大人民群众的精神文化生活</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四、绩效自评结果拟应用情况</w:t>
      </w:r>
    </w:p>
    <w:p w:rsidR="00145814" w:rsidRDefault="006C6C91">
      <w:pPr>
        <w:pStyle w:val="a3"/>
        <w:widowControl/>
        <w:spacing w:beforeAutospacing="0" w:afterAutospacing="0" w:line="585" w:lineRule="atLeast"/>
        <w:ind w:firstLine="480"/>
      </w:pPr>
      <w:r>
        <w:rPr>
          <w:rFonts w:ascii="宋体" w:eastAsia="宋体" w:hAnsi="宋体" w:cs="宋体" w:hint="eastAsia"/>
        </w:rPr>
        <w:t>（一）下一步改进措施，包括项目整改和绩效目标调整完善等相关内容。</w:t>
      </w:r>
    </w:p>
    <w:p w:rsidR="00145814" w:rsidRDefault="006C6C91">
      <w:pPr>
        <w:pStyle w:val="a3"/>
        <w:widowControl/>
        <w:spacing w:beforeAutospacing="0" w:afterAutospacing="0" w:line="585" w:lineRule="atLeast"/>
        <w:ind w:firstLine="480"/>
      </w:pPr>
      <w:r>
        <w:rPr>
          <w:rFonts w:ascii="宋体" w:eastAsia="宋体" w:hAnsi="宋体" w:cs="宋体" w:hint="eastAsia"/>
        </w:rPr>
        <w:lastRenderedPageBreak/>
        <w:t>1</w:t>
      </w:r>
      <w:r>
        <w:rPr>
          <w:rFonts w:ascii="宋体" w:eastAsia="宋体" w:hAnsi="宋体" w:cs="宋体" w:hint="eastAsia"/>
        </w:rPr>
        <w:t>、大力推进三项工程。一是尽快启动二期修缮工程建设，主要包括红旗桥、五七桥、向阳桥、窑厂区烟囱、沈从文故居遗址等</w:t>
      </w:r>
      <w:r>
        <w:rPr>
          <w:rFonts w:ascii="宋体" w:eastAsia="宋体" w:hAnsi="宋体" w:cs="宋体" w:hint="eastAsia"/>
        </w:rPr>
        <w:t>5</w:t>
      </w:r>
      <w:r>
        <w:rPr>
          <w:rFonts w:ascii="宋体" w:eastAsia="宋体" w:hAnsi="宋体" w:cs="宋体" w:hint="eastAsia"/>
        </w:rPr>
        <w:t>处，总建筑面积约</w:t>
      </w:r>
      <w:r>
        <w:rPr>
          <w:rFonts w:ascii="宋体" w:eastAsia="宋体" w:hAnsi="宋体" w:cs="宋体" w:hint="eastAsia"/>
        </w:rPr>
        <w:t>1350</w:t>
      </w:r>
      <w:r>
        <w:rPr>
          <w:rFonts w:ascii="宋体" w:eastAsia="宋体" w:hAnsi="宋体" w:cs="宋体" w:hint="eastAsia"/>
        </w:rPr>
        <w:t>㎡，占地面积约</w:t>
      </w:r>
      <w:r>
        <w:rPr>
          <w:rFonts w:ascii="宋体" w:eastAsia="宋体" w:hAnsi="宋体" w:cs="宋体" w:hint="eastAsia"/>
        </w:rPr>
        <w:t>1800</w:t>
      </w:r>
      <w:r>
        <w:rPr>
          <w:rFonts w:ascii="宋体" w:eastAsia="宋体" w:hAnsi="宋体" w:cs="宋体" w:hint="eastAsia"/>
        </w:rPr>
        <w:t>㎡。二是强化安全消防工程，“三防”工程建设即安防、消防和防雷工程，目前已完成项</w:t>
      </w:r>
      <w:r>
        <w:rPr>
          <w:rFonts w:ascii="宋体" w:eastAsia="宋体" w:hAnsi="宋体" w:cs="宋体" w:hint="eastAsia"/>
        </w:rPr>
        <w:t>目立项和设计方案编制工作，国家文物局已拨付向阳湖文化名人旧址安防资金</w:t>
      </w:r>
      <w:r>
        <w:rPr>
          <w:rFonts w:ascii="宋体" w:eastAsia="宋体" w:hAnsi="宋体" w:cs="宋体" w:hint="eastAsia"/>
        </w:rPr>
        <w:t>410</w:t>
      </w:r>
      <w:r>
        <w:rPr>
          <w:rFonts w:ascii="宋体" w:eastAsia="宋体" w:hAnsi="宋体" w:cs="宋体" w:hint="eastAsia"/>
        </w:rPr>
        <w:t>万元、消防资金</w:t>
      </w:r>
      <w:r>
        <w:rPr>
          <w:rFonts w:ascii="宋体" w:eastAsia="宋体" w:hAnsi="宋体" w:cs="宋体" w:hint="eastAsia"/>
        </w:rPr>
        <w:t>420</w:t>
      </w:r>
      <w:r>
        <w:rPr>
          <w:rFonts w:ascii="宋体" w:eastAsia="宋体" w:hAnsi="宋体" w:cs="宋体" w:hint="eastAsia"/>
        </w:rPr>
        <w:t>万元，即将启动项目建设。三是加快推进陈列展览工程，力争</w:t>
      </w:r>
      <w:r>
        <w:rPr>
          <w:rFonts w:ascii="宋体" w:eastAsia="宋体" w:hAnsi="宋体" w:cs="宋体" w:hint="eastAsia"/>
        </w:rPr>
        <w:t>10</w:t>
      </w:r>
      <w:r>
        <w:rPr>
          <w:rFonts w:ascii="宋体" w:eastAsia="宋体" w:hAnsi="宋体" w:cs="宋体" w:hint="eastAsia"/>
        </w:rPr>
        <w:t>月底前完成各项工程，</w:t>
      </w:r>
      <w:r>
        <w:rPr>
          <w:rFonts w:ascii="宋体" w:eastAsia="宋体" w:hAnsi="宋体" w:cs="宋体" w:hint="eastAsia"/>
        </w:rPr>
        <w:t>11</w:t>
      </w:r>
      <w:r>
        <w:rPr>
          <w:rFonts w:ascii="宋体" w:eastAsia="宋体" w:hAnsi="宋体" w:cs="宋体" w:hint="eastAsia"/>
        </w:rPr>
        <w:t>月开馆实现免费对外开放。</w:t>
      </w:r>
    </w:p>
    <w:p w:rsidR="00145814" w:rsidRDefault="006C6C91">
      <w:pPr>
        <w:pStyle w:val="a3"/>
        <w:widowControl/>
        <w:spacing w:beforeAutospacing="0" w:afterAutospacing="0" w:line="585" w:lineRule="atLeast"/>
        <w:ind w:firstLine="480"/>
      </w:pPr>
      <w:r>
        <w:rPr>
          <w:rFonts w:ascii="宋体" w:eastAsia="宋体" w:hAnsi="宋体" w:cs="宋体" w:hint="eastAsia"/>
        </w:rPr>
        <w:t>2</w:t>
      </w:r>
      <w:r>
        <w:rPr>
          <w:rFonts w:ascii="宋体" w:eastAsia="宋体" w:hAnsi="宋体" w:cs="宋体" w:hint="eastAsia"/>
        </w:rPr>
        <w:t>、尽快落实四项措施。一是继续争取国家文物局专项资金、地方政府配套资金、加快支付专项债券资金，做好招商引资工作，统筹财力支持向阳湖中国文创产业聚集区建设。二是进一步挖掘文化资源，加大力度征集文物，开展抢救性挖掘，特别是尽快安排口述史采访。三是结合乡村振兴对聚集区内村庄进行综合整治。四是加大聚集区内控违力度，坚</w:t>
      </w:r>
      <w:r>
        <w:rPr>
          <w:rFonts w:ascii="宋体" w:eastAsia="宋体" w:hAnsi="宋体" w:cs="宋体" w:hint="eastAsia"/>
        </w:rPr>
        <w:t>决杜绝违建现象发生。</w:t>
      </w:r>
    </w:p>
    <w:p w:rsidR="00145814" w:rsidRDefault="006C6C91">
      <w:pPr>
        <w:pStyle w:val="a3"/>
        <w:widowControl/>
        <w:spacing w:beforeAutospacing="0" w:afterAutospacing="0" w:line="585" w:lineRule="atLeast"/>
        <w:ind w:firstLine="480"/>
      </w:pPr>
      <w:r>
        <w:rPr>
          <w:rFonts w:ascii="宋体" w:eastAsia="宋体" w:hAnsi="宋体" w:cs="宋体" w:hint="eastAsia"/>
        </w:rPr>
        <w:t>拟与预算安排相结合情况。</w:t>
      </w:r>
    </w:p>
    <w:p w:rsidR="00145814" w:rsidRDefault="006C6C91">
      <w:pPr>
        <w:pStyle w:val="a3"/>
        <w:widowControl/>
        <w:spacing w:beforeAutospacing="0" w:afterAutospacing="0" w:line="585" w:lineRule="atLeast"/>
        <w:ind w:firstLine="480"/>
      </w:pPr>
      <w:r>
        <w:rPr>
          <w:rFonts w:ascii="宋体" w:eastAsia="宋体" w:hAnsi="宋体" w:cs="宋体" w:hint="eastAsia"/>
        </w:rPr>
        <w:t>根据上年度项目实际执行情况，适当调整往后年份预算安排。</w:t>
      </w:r>
    </w:p>
    <w:p w:rsidR="00145814" w:rsidRDefault="006C6C91">
      <w:pPr>
        <w:pStyle w:val="a3"/>
        <w:widowControl/>
        <w:spacing w:beforeAutospacing="0" w:afterAutospacing="0" w:line="585" w:lineRule="atLeast"/>
        <w:ind w:firstLine="480"/>
      </w:pPr>
      <w:r>
        <w:rPr>
          <w:rFonts w:ascii="宋体" w:eastAsia="宋体" w:hAnsi="宋体" w:cs="宋体" w:hint="eastAsia"/>
        </w:rPr>
        <w:t>拟公开情况</w:t>
      </w:r>
    </w:p>
    <w:p w:rsidR="00145814" w:rsidRDefault="006C6C91">
      <w:pPr>
        <w:pStyle w:val="a3"/>
        <w:widowControl/>
        <w:spacing w:beforeAutospacing="0" w:afterAutospacing="0" w:line="585" w:lineRule="atLeast"/>
        <w:ind w:firstLine="480"/>
      </w:pPr>
      <w:r>
        <w:rPr>
          <w:rFonts w:ascii="宋体" w:eastAsia="宋体" w:hAnsi="宋体" w:cs="宋体" w:hint="eastAsia"/>
        </w:rPr>
        <w:t>对上述项目在单位预算及年终决算中及时进行了公开</w:t>
      </w:r>
    </w:p>
    <w:tbl>
      <w:tblPr>
        <w:tblW w:w="1500" w:type="dxa"/>
        <w:tblCellMar>
          <w:left w:w="0" w:type="dxa"/>
          <w:right w:w="0" w:type="dxa"/>
        </w:tblCellMar>
        <w:tblLook w:val="04A0" w:firstRow="1" w:lastRow="0" w:firstColumn="1" w:lastColumn="0" w:noHBand="0" w:noVBand="1"/>
      </w:tblPr>
      <w:tblGrid>
        <w:gridCol w:w="690"/>
        <w:gridCol w:w="450"/>
        <w:gridCol w:w="450"/>
        <w:gridCol w:w="810"/>
        <w:gridCol w:w="810"/>
        <w:gridCol w:w="810"/>
        <w:gridCol w:w="690"/>
      </w:tblGrid>
      <w:tr w:rsidR="00145814">
        <w:trPr>
          <w:trHeight w:val="450"/>
        </w:trPr>
        <w:tc>
          <w:tcPr>
            <w:tcW w:w="10680" w:type="dxa"/>
            <w:gridSpan w:val="7"/>
            <w:tcBorders>
              <w:top w:val="nil"/>
              <w:left w:val="nil"/>
              <w:bottom w:val="nil"/>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Style w:val="a4"/>
                <w:rFonts w:ascii="CESI仿宋-GB2312" w:eastAsia="CESI仿宋-GB2312" w:hAnsi="CESI仿宋-GB2312" w:cs="CESI仿宋-GB2312"/>
                <w:sz w:val="36"/>
                <w:szCs w:val="36"/>
              </w:rPr>
              <w:t>2022</w:t>
            </w:r>
            <w:r>
              <w:rPr>
                <w:rStyle w:val="a4"/>
                <w:rFonts w:ascii="CESI仿宋-GB2312" w:eastAsia="CESI仿宋-GB2312" w:hAnsi="CESI仿宋-GB2312" w:cs="CESI仿宋-GB2312"/>
                <w:sz w:val="36"/>
                <w:szCs w:val="36"/>
              </w:rPr>
              <w:t>年度向阳湖文化名人旧址二期项目绩效自评表</w:t>
            </w:r>
          </w:p>
        </w:tc>
      </w:tr>
      <w:tr w:rsidR="00145814">
        <w:trPr>
          <w:trHeight w:val="345"/>
        </w:trPr>
        <w:tc>
          <w:tcPr>
            <w:tcW w:w="6150" w:type="dxa"/>
            <w:gridSpan w:val="4"/>
            <w:tcBorders>
              <w:top w:val="nil"/>
              <w:left w:val="nil"/>
              <w:bottom w:val="single" w:sz="6" w:space="0" w:color="000000"/>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填报日期：</w:t>
            </w:r>
            <w:r>
              <w:rPr>
                <w:rFonts w:ascii="CESI仿宋-GB2312" w:eastAsia="CESI仿宋-GB2312" w:hAnsi="CESI仿宋-GB2312" w:cs="CESI仿宋-GB2312"/>
              </w:rPr>
              <w:t>2023.7.7</w:t>
            </w:r>
          </w:p>
        </w:tc>
        <w:tc>
          <w:tcPr>
            <w:tcW w:w="1635" w:type="dxa"/>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1725" w:type="dxa"/>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1170" w:type="dxa"/>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r>
      <w:tr w:rsidR="00145814">
        <w:trPr>
          <w:trHeight w:val="345"/>
        </w:trPr>
        <w:tc>
          <w:tcPr>
            <w:tcW w:w="2385"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项目名称</w:t>
            </w:r>
          </w:p>
        </w:tc>
        <w:tc>
          <w:tcPr>
            <w:tcW w:w="8295"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向阳湖文化名人旧址二期</w:t>
            </w:r>
          </w:p>
        </w:tc>
      </w:tr>
      <w:tr w:rsidR="00145814">
        <w:trPr>
          <w:trHeight w:val="345"/>
        </w:trPr>
        <w:tc>
          <w:tcPr>
            <w:tcW w:w="2385"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主管部门</w:t>
            </w:r>
          </w:p>
        </w:tc>
        <w:tc>
          <w:tcPr>
            <w:tcW w:w="37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咸安区政府</w:t>
            </w:r>
          </w:p>
        </w:tc>
        <w:tc>
          <w:tcPr>
            <w:tcW w:w="1635"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实施单位</w:t>
            </w:r>
          </w:p>
        </w:tc>
        <w:tc>
          <w:tcPr>
            <w:tcW w:w="2895" w:type="dxa"/>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咸安区文化和旅游局</w:t>
            </w:r>
          </w:p>
        </w:tc>
      </w:tr>
      <w:tr w:rsidR="00145814">
        <w:trPr>
          <w:trHeight w:val="345"/>
        </w:trPr>
        <w:tc>
          <w:tcPr>
            <w:tcW w:w="2385"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项目类别</w:t>
            </w:r>
          </w:p>
        </w:tc>
        <w:tc>
          <w:tcPr>
            <w:tcW w:w="8295"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、部门预算项目</w:t>
            </w:r>
            <w:r>
              <w:rPr>
                <w:rFonts w:ascii="CESI仿宋-GB2312" w:eastAsia="CESI仿宋-GB2312" w:hAnsi="CESI仿宋-GB2312" w:cs="CESI仿宋-GB2312"/>
              </w:rPr>
              <w:t xml:space="preserve">       2</w:t>
            </w:r>
            <w:r>
              <w:rPr>
                <w:rFonts w:ascii="CESI仿宋-GB2312" w:eastAsia="CESI仿宋-GB2312" w:hAnsi="CESI仿宋-GB2312" w:cs="CESI仿宋-GB2312"/>
              </w:rPr>
              <w:t>、区级专项</w:t>
            </w:r>
            <w:r>
              <w:rPr>
                <w:rFonts w:ascii="CESI仿宋-GB2312" w:eastAsia="CESI仿宋-GB2312" w:hAnsi="CESI仿宋-GB2312" w:cs="CESI仿宋-GB2312"/>
              </w:rPr>
              <w:t>          3</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上级专项</w:t>
            </w:r>
            <w:r>
              <w:rPr>
                <w:rFonts w:ascii="CESI仿宋-GB2312" w:eastAsia="CESI仿宋-GB2312" w:hAnsi="CESI仿宋-GB2312" w:cs="CESI仿宋-GB2312"/>
              </w:rPr>
              <w:t>   </w:t>
            </w:r>
          </w:p>
        </w:tc>
      </w:tr>
      <w:tr w:rsidR="00145814">
        <w:trPr>
          <w:trHeight w:val="345"/>
        </w:trPr>
        <w:tc>
          <w:tcPr>
            <w:tcW w:w="2385"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项目属</w:t>
            </w:r>
            <w:r>
              <w:rPr>
                <w:rFonts w:ascii="CESI仿宋-GB2312" w:eastAsia="CESI仿宋-GB2312" w:hAnsi="CESI仿宋-GB2312" w:cs="CESI仿宋-GB2312"/>
              </w:rPr>
              <w:lastRenderedPageBreak/>
              <w:t>性</w:t>
            </w:r>
          </w:p>
        </w:tc>
        <w:tc>
          <w:tcPr>
            <w:tcW w:w="8295"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lastRenderedPageBreak/>
              <w:t>1</w:t>
            </w:r>
            <w:r>
              <w:rPr>
                <w:rFonts w:ascii="CESI仿宋-GB2312" w:eastAsia="CESI仿宋-GB2312" w:hAnsi="CESI仿宋-GB2312" w:cs="CESI仿宋-GB2312"/>
              </w:rPr>
              <w:t>、持续性项目</w:t>
            </w:r>
            <w:r>
              <w:rPr>
                <w:rFonts w:ascii="CESI仿宋-GB2312" w:eastAsia="CESI仿宋-GB2312" w:hAnsi="CESI仿宋-GB2312" w:cs="CESI仿宋-GB2312"/>
              </w:rPr>
              <w:lastRenderedPageBreak/>
              <w:t xml:space="preserve">         2</w:t>
            </w:r>
            <w:r>
              <w:rPr>
                <w:rFonts w:ascii="CESI仿宋-GB2312" w:eastAsia="CESI仿宋-GB2312" w:hAnsi="CESI仿宋-GB2312" w:cs="CESI仿宋-GB2312"/>
              </w:rPr>
              <w:t>、新增项目</w:t>
            </w:r>
          </w:p>
        </w:tc>
      </w:tr>
      <w:tr w:rsidR="00145814">
        <w:trPr>
          <w:trHeight w:val="345"/>
        </w:trPr>
        <w:tc>
          <w:tcPr>
            <w:tcW w:w="2385"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项目类别</w:t>
            </w:r>
          </w:p>
        </w:tc>
        <w:tc>
          <w:tcPr>
            <w:tcW w:w="8295" w:type="dxa"/>
            <w:gridSpan w:val="5"/>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、常年性项目</w:t>
            </w:r>
            <w:r>
              <w:rPr>
                <w:rFonts w:ascii="CESI仿宋-GB2312" w:eastAsia="CESI仿宋-GB2312" w:hAnsi="CESI仿宋-GB2312" w:cs="CESI仿宋-GB2312"/>
              </w:rPr>
              <w:t xml:space="preserve">         2</w:t>
            </w:r>
            <w:r>
              <w:rPr>
                <w:rFonts w:ascii="CESI仿宋-GB2312" w:eastAsia="CESI仿宋-GB2312" w:hAnsi="CESI仿宋-GB2312" w:cs="CESI仿宋-GB2312"/>
              </w:rPr>
              <w:t>、延续性项目</w:t>
            </w:r>
            <w:r>
              <w:rPr>
                <w:rFonts w:ascii="CESI仿宋-GB2312" w:eastAsia="CESI仿宋-GB2312" w:hAnsi="CESI仿宋-GB2312" w:cs="CESI仿宋-GB2312"/>
              </w:rPr>
              <w:t>        3</w:t>
            </w:r>
            <w:r>
              <w:rPr>
                <w:rFonts w:ascii="CESI仿宋-GB2312" w:eastAsia="CESI仿宋-GB2312" w:hAnsi="CESI仿宋-GB2312" w:cs="CESI仿宋-GB2312"/>
              </w:rPr>
              <w:t>、一次性项目</w:t>
            </w:r>
          </w:p>
        </w:tc>
      </w:tr>
      <w:tr w:rsidR="00145814">
        <w:trPr>
          <w:trHeight w:val="345"/>
        </w:trPr>
        <w:tc>
          <w:tcPr>
            <w:tcW w:w="2385" w:type="dxa"/>
            <w:gridSpan w:val="2"/>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预算执行情况</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（万元）</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20</w:t>
            </w:r>
            <w:r>
              <w:rPr>
                <w:rFonts w:ascii="CESI仿宋-GB2312" w:eastAsia="CESI仿宋-GB2312" w:hAnsi="CESI仿宋-GB2312" w:cs="CESI仿宋-GB2312"/>
              </w:rPr>
              <w:t>分）</w:t>
            </w:r>
          </w:p>
        </w:tc>
        <w:tc>
          <w:tcPr>
            <w:tcW w:w="87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widowControl/>
              <w:wordWrap w:val="0"/>
              <w:jc w:val="left"/>
            </w:pPr>
          </w:p>
        </w:tc>
        <w:tc>
          <w:tcPr>
            <w:tcW w:w="289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预算数（</w:t>
            </w:r>
            <w:r>
              <w:rPr>
                <w:rFonts w:ascii="CESI仿宋-GB2312" w:eastAsia="CESI仿宋-GB2312" w:hAnsi="CESI仿宋-GB2312" w:cs="CESI仿宋-GB2312"/>
              </w:rPr>
              <w:t>A</w:t>
            </w:r>
            <w:r>
              <w:rPr>
                <w:rFonts w:ascii="CESI仿宋-GB2312" w:eastAsia="CESI仿宋-GB2312" w:hAnsi="CESI仿宋-GB2312" w:cs="CESI仿宋-GB2312"/>
              </w:rPr>
              <w:t>）</w:t>
            </w:r>
          </w:p>
        </w:tc>
        <w:tc>
          <w:tcPr>
            <w:tcW w:w="163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执行数（</w:t>
            </w:r>
            <w:r>
              <w:rPr>
                <w:rFonts w:ascii="CESI仿宋-GB2312" w:eastAsia="CESI仿宋-GB2312" w:hAnsi="CESI仿宋-GB2312" w:cs="CESI仿宋-GB2312"/>
              </w:rPr>
              <w:t>B</w:t>
            </w:r>
            <w:r>
              <w:rPr>
                <w:rFonts w:ascii="CESI仿宋-GB2312" w:eastAsia="CESI仿宋-GB2312" w:hAnsi="CESI仿宋-GB2312" w:cs="CESI仿宋-GB2312"/>
              </w:rPr>
              <w:t>）</w:t>
            </w:r>
          </w:p>
        </w:tc>
        <w:tc>
          <w:tcPr>
            <w:tcW w:w="172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执行率（</w:t>
            </w:r>
            <w:r>
              <w:rPr>
                <w:rFonts w:ascii="CESI仿宋-GB2312" w:eastAsia="CESI仿宋-GB2312" w:hAnsi="CESI仿宋-GB2312" w:cs="CESI仿宋-GB2312"/>
              </w:rPr>
              <w:t>B/A</w:t>
            </w:r>
            <w:r>
              <w:rPr>
                <w:rFonts w:ascii="CESI仿宋-GB2312" w:eastAsia="CESI仿宋-GB2312" w:hAnsi="CESI仿宋-GB2312" w:cs="CESI仿宋-GB2312"/>
              </w:rPr>
              <w:t>）</w:t>
            </w:r>
          </w:p>
        </w:tc>
        <w:tc>
          <w:tcPr>
            <w:tcW w:w="117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20</w:t>
            </w:r>
            <w:r>
              <w:rPr>
                <w:rFonts w:ascii="CESI仿宋-GB2312" w:eastAsia="CESI仿宋-GB2312" w:hAnsi="CESI仿宋-GB2312" w:cs="CESI仿宋-GB2312"/>
              </w:rPr>
              <w:t>分</w:t>
            </w:r>
            <w:r>
              <w:rPr>
                <w:rFonts w:ascii="CESI仿宋-GB2312" w:eastAsia="CESI仿宋-GB2312" w:hAnsi="CESI仿宋-GB2312" w:cs="CESI仿宋-GB2312"/>
              </w:rPr>
              <w:t>*</w:t>
            </w:r>
            <w:r>
              <w:rPr>
                <w:rFonts w:ascii="CESI仿宋-GB2312" w:eastAsia="CESI仿宋-GB2312" w:hAnsi="CESI仿宋-GB2312" w:cs="CESI仿宋-GB2312"/>
              </w:rPr>
              <w:t>执行率）</w:t>
            </w:r>
          </w:p>
        </w:tc>
      </w:tr>
      <w:tr w:rsidR="00145814">
        <w:trPr>
          <w:trHeight w:val="345"/>
        </w:trPr>
        <w:tc>
          <w:tcPr>
            <w:tcW w:w="2385"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87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89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3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17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2385"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87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年度财政资金总额</w:t>
            </w:r>
          </w:p>
        </w:tc>
        <w:tc>
          <w:tcPr>
            <w:tcW w:w="289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3037.32</w:t>
            </w:r>
          </w:p>
        </w:tc>
        <w:tc>
          <w:tcPr>
            <w:tcW w:w="16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1175.12</w:t>
            </w:r>
          </w:p>
        </w:tc>
        <w:tc>
          <w:tcPr>
            <w:tcW w:w="17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38.69%</w:t>
            </w:r>
          </w:p>
        </w:tc>
        <w:tc>
          <w:tcPr>
            <w:tcW w:w="117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1.9</w:t>
            </w:r>
          </w:p>
        </w:tc>
      </w:tr>
      <w:tr w:rsidR="00145814">
        <w:trPr>
          <w:trHeight w:val="345"/>
        </w:trPr>
        <w:tc>
          <w:tcPr>
            <w:tcW w:w="2385"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87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89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17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1020" w:type="dxa"/>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项目</w:t>
            </w:r>
          </w:p>
        </w:tc>
        <w:tc>
          <w:tcPr>
            <w:tcW w:w="511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年初设定目标</w:t>
            </w:r>
          </w:p>
        </w:tc>
        <w:tc>
          <w:tcPr>
            <w:tcW w:w="454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全年实际完成情况</w:t>
            </w:r>
          </w:p>
        </w:tc>
      </w:tr>
      <w:tr w:rsidR="00145814">
        <w:trPr>
          <w:trHeight w:val="780"/>
        </w:trPr>
        <w:tc>
          <w:tcPr>
            <w:tcW w:w="102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目标</w:t>
            </w:r>
          </w:p>
        </w:tc>
        <w:tc>
          <w:tcPr>
            <w:tcW w:w="511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建设好向阳湖文化名人旧址二期维修工程、消防工程、安防工程</w:t>
            </w:r>
          </w:p>
        </w:tc>
        <w:tc>
          <w:tcPr>
            <w:tcW w:w="454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陈列布展工程正在完善中，强弱电工程、暖通工程基本施工完毕，向阳湖文化名人旧址消防工程于</w:t>
            </w:r>
            <w:r>
              <w:rPr>
                <w:rFonts w:ascii="CESI仿宋-GB2312" w:eastAsia="CESI仿宋-GB2312" w:hAnsi="CESI仿宋-GB2312" w:cs="CESI仿宋-GB2312"/>
              </w:rPr>
              <w:t>9</w:t>
            </w:r>
            <w:r>
              <w:rPr>
                <w:rFonts w:ascii="CESI仿宋-GB2312" w:eastAsia="CESI仿宋-GB2312" w:hAnsi="CESI仿宋-GB2312" w:cs="CESI仿宋-GB2312"/>
              </w:rPr>
              <w:t>月</w:t>
            </w:r>
            <w:r>
              <w:rPr>
                <w:rFonts w:ascii="CESI仿宋-GB2312" w:eastAsia="CESI仿宋-GB2312" w:hAnsi="CESI仿宋-GB2312" w:cs="CESI仿宋-GB2312"/>
              </w:rPr>
              <w:t>19</w:t>
            </w:r>
            <w:r>
              <w:rPr>
                <w:rFonts w:ascii="CESI仿宋-GB2312" w:eastAsia="CESI仿宋-GB2312" w:hAnsi="CESI仿宋-GB2312" w:cs="CESI仿宋-GB2312"/>
              </w:rPr>
              <w:t>日顺利开标，向阳湖文化名人旧址安防工程正准备进入招投标程序。</w:t>
            </w:r>
          </w:p>
        </w:tc>
      </w:tr>
      <w:tr w:rsidR="00145814">
        <w:trPr>
          <w:trHeight w:val="345"/>
        </w:trPr>
        <w:tc>
          <w:tcPr>
            <w:tcW w:w="1020" w:type="dxa"/>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一级</w:t>
            </w:r>
          </w:p>
        </w:tc>
        <w:tc>
          <w:tcPr>
            <w:tcW w:w="136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二级指标</w:t>
            </w:r>
          </w:p>
        </w:tc>
        <w:tc>
          <w:tcPr>
            <w:tcW w:w="376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三级指标</w:t>
            </w:r>
          </w:p>
        </w:tc>
        <w:tc>
          <w:tcPr>
            <w:tcW w:w="163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年度目标值（</w:t>
            </w:r>
            <w:r>
              <w:rPr>
                <w:rFonts w:ascii="CESI仿宋-GB2312" w:eastAsia="CESI仿宋-GB2312" w:hAnsi="CESI仿宋-GB2312" w:cs="CESI仿宋-GB2312"/>
              </w:rPr>
              <w:t>A</w:t>
            </w:r>
            <w:r>
              <w:rPr>
                <w:rFonts w:ascii="CESI仿宋-GB2312" w:eastAsia="CESI仿宋-GB2312" w:hAnsi="CESI仿宋-GB2312" w:cs="CESI仿宋-GB2312"/>
              </w:rPr>
              <w:t>）</w:t>
            </w:r>
          </w:p>
        </w:tc>
        <w:tc>
          <w:tcPr>
            <w:tcW w:w="172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全年完成值（</w:t>
            </w:r>
            <w:r>
              <w:rPr>
                <w:rFonts w:ascii="CESI仿宋-GB2312" w:eastAsia="CESI仿宋-GB2312" w:hAnsi="CESI仿宋-GB2312" w:cs="CESI仿宋-GB2312"/>
              </w:rPr>
              <w:t>B</w:t>
            </w:r>
            <w:r>
              <w:rPr>
                <w:rFonts w:ascii="CESI仿宋-GB2312" w:eastAsia="CESI仿宋-GB2312" w:hAnsi="CESI仿宋-GB2312" w:cs="CESI仿宋-GB2312"/>
              </w:rPr>
              <w:t>）</w:t>
            </w:r>
          </w:p>
        </w:tc>
        <w:tc>
          <w:tcPr>
            <w:tcW w:w="1170"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B/A</w:t>
            </w:r>
            <w:r>
              <w:rPr>
                <w:rFonts w:ascii="CESI仿宋-GB2312" w:eastAsia="CESI仿宋-GB2312" w:hAnsi="CESI仿宋-GB2312" w:cs="CESI仿宋-GB2312"/>
              </w:rPr>
              <w:t>）</w:t>
            </w:r>
          </w:p>
        </w:tc>
      </w:tr>
      <w:tr w:rsidR="00145814">
        <w:trPr>
          <w:trHeight w:val="312"/>
        </w:trPr>
        <w:tc>
          <w:tcPr>
            <w:tcW w:w="1020"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76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3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170"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1020"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产</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出</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r>
              <w:rPr>
                <w:rFonts w:ascii="CESI仿宋-GB2312" w:eastAsia="CESI仿宋-GB2312" w:hAnsi="CESI仿宋-GB2312" w:cs="CESI仿宋-GB2312"/>
              </w:rPr>
              <w:t>分）</w:t>
            </w:r>
          </w:p>
        </w:tc>
        <w:tc>
          <w:tcPr>
            <w:tcW w:w="136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数量指标</w:t>
            </w:r>
          </w:p>
        </w:tc>
        <w:tc>
          <w:tcPr>
            <w:tcW w:w="37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开展调研</w:t>
            </w:r>
          </w:p>
        </w:tc>
        <w:tc>
          <w:tcPr>
            <w:tcW w:w="16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CESI仿宋-GB2312" w:eastAsia="CESI仿宋-GB2312" w:hAnsi="CESI仿宋-GB2312" w:cs="CESI仿宋-GB2312"/>
              </w:rPr>
              <w:t>30</w:t>
            </w:r>
            <w:r>
              <w:rPr>
                <w:rFonts w:ascii="CESI仿宋-GB2312" w:eastAsia="CESI仿宋-GB2312" w:hAnsi="CESI仿宋-GB2312" w:cs="CESI仿宋-GB2312"/>
              </w:rPr>
              <w:t>次</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40</w:t>
            </w:r>
            <w:r>
              <w:rPr>
                <w:rFonts w:ascii="CESI仿宋-GB2312" w:eastAsia="CESI仿宋-GB2312" w:hAnsi="CESI仿宋-GB2312" w:cs="CESI仿宋-GB2312"/>
              </w:rPr>
              <w:t>次</w:t>
            </w:r>
          </w:p>
        </w:tc>
        <w:tc>
          <w:tcPr>
            <w:tcW w:w="117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7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接待团队投资考察</w:t>
            </w:r>
          </w:p>
        </w:tc>
        <w:tc>
          <w:tcPr>
            <w:tcW w:w="16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CESI仿宋-GB2312" w:eastAsia="CESI仿宋-GB2312" w:hAnsi="CESI仿宋-GB2312" w:cs="CESI仿宋-GB2312"/>
              </w:rPr>
              <w:t>30</w:t>
            </w:r>
            <w:r>
              <w:rPr>
                <w:rFonts w:ascii="CESI仿宋-GB2312" w:eastAsia="CESI仿宋-GB2312" w:hAnsi="CESI仿宋-GB2312" w:cs="CESI仿宋-GB2312"/>
              </w:rPr>
              <w:t>家</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40</w:t>
            </w:r>
            <w:r>
              <w:rPr>
                <w:rFonts w:ascii="CESI仿宋-GB2312" w:eastAsia="CESI仿宋-GB2312" w:hAnsi="CESI仿宋-GB2312" w:cs="CESI仿宋-GB2312"/>
              </w:rPr>
              <w:t>余家</w:t>
            </w:r>
          </w:p>
        </w:tc>
        <w:tc>
          <w:tcPr>
            <w:tcW w:w="117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7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二期维修工程</w:t>
            </w:r>
          </w:p>
        </w:tc>
        <w:tc>
          <w:tcPr>
            <w:tcW w:w="16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处</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0</w:t>
            </w:r>
            <w:r>
              <w:rPr>
                <w:rFonts w:ascii="CESI仿宋-GB2312" w:eastAsia="CESI仿宋-GB2312" w:hAnsi="CESI仿宋-GB2312" w:cs="CESI仿宋-GB2312"/>
              </w:rPr>
              <w:t>处</w:t>
            </w:r>
          </w:p>
        </w:tc>
        <w:tc>
          <w:tcPr>
            <w:tcW w:w="117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0</w:t>
            </w:r>
          </w:p>
        </w:tc>
      </w:tr>
      <w:tr w:rsidR="00145814">
        <w:trPr>
          <w:trHeight w:val="540"/>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7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周边消防通道、向阳区景观工程验收</w:t>
            </w:r>
          </w:p>
        </w:tc>
        <w:tc>
          <w:tcPr>
            <w:tcW w:w="16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验收</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验收</w:t>
            </w:r>
          </w:p>
        </w:tc>
        <w:tc>
          <w:tcPr>
            <w:tcW w:w="117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质</w:t>
            </w:r>
            <w:r>
              <w:rPr>
                <w:rFonts w:ascii="CESI仿宋-GB2312" w:eastAsia="CESI仿宋-GB2312" w:hAnsi="CESI仿宋-GB2312" w:cs="CESI仿宋-GB2312"/>
              </w:rPr>
              <w:lastRenderedPageBreak/>
              <w:t>量指标</w:t>
            </w:r>
          </w:p>
        </w:tc>
        <w:tc>
          <w:tcPr>
            <w:tcW w:w="37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工程验收</w:t>
            </w:r>
            <w:r>
              <w:rPr>
                <w:rFonts w:ascii="CESI仿宋-GB2312" w:eastAsia="CESI仿宋-GB2312" w:hAnsi="CESI仿宋-GB2312" w:cs="CESI仿宋-GB2312"/>
              </w:rPr>
              <w:lastRenderedPageBreak/>
              <w:t>合格率</w:t>
            </w:r>
          </w:p>
        </w:tc>
        <w:tc>
          <w:tcPr>
            <w:tcW w:w="16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100%</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17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7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招商引资次数完成率</w:t>
            </w:r>
          </w:p>
        </w:tc>
        <w:tc>
          <w:tcPr>
            <w:tcW w:w="16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17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时效指标</w:t>
            </w:r>
          </w:p>
        </w:tc>
        <w:tc>
          <w:tcPr>
            <w:tcW w:w="37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2023</w:t>
            </w:r>
            <w:r>
              <w:rPr>
                <w:rFonts w:ascii="CESI仿宋-GB2312" w:eastAsia="CESI仿宋-GB2312" w:hAnsi="CESI仿宋-GB2312" w:cs="CESI仿宋-GB2312"/>
              </w:rPr>
              <w:t>年度完工</w:t>
            </w:r>
          </w:p>
        </w:tc>
        <w:tc>
          <w:tcPr>
            <w:tcW w:w="16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在建当中</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在建当中</w:t>
            </w:r>
          </w:p>
        </w:tc>
        <w:tc>
          <w:tcPr>
            <w:tcW w:w="117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345"/>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成本指标</w:t>
            </w:r>
          </w:p>
        </w:tc>
        <w:tc>
          <w:tcPr>
            <w:tcW w:w="37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工程成本可控</w:t>
            </w:r>
          </w:p>
        </w:tc>
        <w:tc>
          <w:tcPr>
            <w:tcW w:w="16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可控</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可控</w:t>
            </w:r>
          </w:p>
        </w:tc>
        <w:tc>
          <w:tcPr>
            <w:tcW w:w="117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345"/>
        </w:trPr>
        <w:tc>
          <w:tcPr>
            <w:tcW w:w="1020"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效</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益</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r>
              <w:rPr>
                <w:rFonts w:ascii="CESI仿宋-GB2312" w:eastAsia="CESI仿宋-GB2312" w:hAnsi="CESI仿宋-GB2312" w:cs="CESI仿宋-GB2312"/>
              </w:rPr>
              <w:t>分）</w:t>
            </w:r>
          </w:p>
        </w:tc>
        <w:tc>
          <w:tcPr>
            <w:tcW w:w="1365"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经济效益</w:t>
            </w:r>
          </w:p>
        </w:tc>
        <w:tc>
          <w:tcPr>
            <w:tcW w:w="376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地方经济发展</w:t>
            </w:r>
          </w:p>
        </w:tc>
        <w:tc>
          <w:tcPr>
            <w:tcW w:w="16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促进</w:t>
            </w:r>
          </w:p>
        </w:tc>
        <w:tc>
          <w:tcPr>
            <w:tcW w:w="17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促进</w:t>
            </w:r>
          </w:p>
        </w:tc>
        <w:tc>
          <w:tcPr>
            <w:tcW w:w="117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8</w:t>
            </w:r>
          </w:p>
        </w:tc>
      </w:tr>
      <w:tr w:rsidR="00145814">
        <w:trPr>
          <w:trHeight w:val="300"/>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指标</w:t>
            </w:r>
          </w:p>
        </w:tc>
        <w:tc>
          <w:tcPr>
            <w:tcW w:w="376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17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社会效益</w:t>
            </w:r>
          </w:p>
        </w:tc>
        <w:tc>
          <w:tcPr>
            <w:tcW w:w="376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国家文物保护水平及全民文物保护意识</w:t>
            </w:r>
          </w:p>
        </w:tc>
        <w:tc>
          <w:tcPr>
            <w:tcW w:w="16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提升</w:t>
            </w:r>
          </w:p>
        </w:tc>
        <w:tc>
          <w:tcPr>
            <w:tcW w:w="17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提升</w:t>
            </w:r>
          </w:p>
        </w:tc>
        <w:tc>
          <w:tcPr>
            <w:tcW w:w="117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300"/>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指标</w:t>
            </w:r>
          </w:p>
        </w:tc>
        <w:tc>
          <w:tcPr>
            <w:tcW w:w="376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17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生态效益</w:t>
            </w:r>
          </w:p>
        </w:tc>
        <w:tc>
          <w:tcPr>
            <w:tcW w:w="376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广大人民群众的精神文化生活</w:t>
            </w:r>
          </w:p>
        </w:tc>
        <w:tc>
          <w:tcPr>
            <w:tcW w:w="16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丰富</w:t>
            </w:r>
          </w:p>
        </w:tc>
        <w:tc>
          <w:tcPr>
            <w:tcW w:w="17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丰富</w:t>
            </w:r>
          </w:p>
        </w:tc>
        <w:tc>
          <w:tcPr>
            <w:tcW w:w="117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300"/>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指标</w:t>
            </w:r>
          </w:p>
        </w:tc>
        <w:tc>
          <w:tcPr>
            <w:tcW w:w="376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17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可持续影</w:t>
            </w:r>
          </w:p>
        </w:tc>
        <w:tc>
          <w:tcPr>
            <w:tcW w:w="376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地方文化发展</w:t>
            </w:r>
          </w:p>
        </w:tc>
        <w:tc>
          <w:tcPr>
            <w:tcW w:w="163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增强</w:t>
            </w:r>
          </w:p>
        </w:tc>
        <w:tc>
          <w:tcPr>
            <w:tcW w:w="172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增强</w:t>
            </w:r>
          </w:p>
        </w:tc>
        <w:tc>
          <w:tcPr>
            <w:tcW w:w="117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300"/>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36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响指标</w:t>
            </w:r>
          </w:p>
        </w:tc>
        <w:tc>
          <w:tcPr>
            <w:tcW w:w="376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3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72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17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540"/>
        </w:trPr>
        <w:tc>
          <w:tcPr>
            <w:tcW w:w="1020"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满意满意</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度指标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10</w:t>
            </w:r>
            <w:r>
              <w:rPr>
                <w:rFonts w:ascii="CESI仿宋-GB2312" w:eastAsia="CESI仿宋-GB2312" w:hAnsi="CESI仿宋-GB2312" w:cs="CESI仿宋-GB2312"/>
              </w:rPr>
              <w:t>）</w:t>
            </w:r>
          </w:p>
        </w:tc>
        <w:tc>
          <w:tcPr>
            <w:tcW w:w="22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社会满意度指标</w:t>
            </w:r>
          </w:p>
        </w:tc>
        <w:tc>
          <w:tcPr>
            <w:tcW w:w="28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满足社会成员基本文化需求程度</w:t>
            </w:r>
          </w:p>
        </w:tc>
        <w:tc>
          <w:tcPr>
            <w:tcW w:w="16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85%</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80%</w:t>
            </w:r>
          </w:p>
        </w:tc>
        <w:tc>
          <w:tcPr>
            <w:tcW w:w="117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w:t>
            </w:r>
          </w:p>
        </w:tc>
      </w:tr>
      <w:tr w:rsidR="00145814">
        <w:trPr>
          <w:trHeight w:val="795"/>
        </w:trPr>
        <w:tc>
          <w:tcPr>
            <w:tcW w:w="1020"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22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服务对象满意度指标</w:t>
            </w:r>
          </w:p>
        </w:tc>
        <w:tc>
          <w:tcPr>
            <w:tcW w:w="289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群众满意度</w:t>
            </w:r>
          </w:p>
        </w:tc>
        <w:tc>
          <w:tcPr>
            <w:tcW w:w="163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85%</w:t>
            </w:r>
          </w:p>
        </w:tc>
        <w:tc>
          <w:tcPr>
            <w:tcW w:w="1725"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80%</w:t>
            </w:r>
          </w:p>
        </w:tc>
        <w:tc>
          <w:tcPr>
            <w:tcW w:w="117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w:t>
            </w:r>
          </w:p>
        </w:tc>
      </w:tr>
      <w:tr w:rsidR="00145814">
        <w:trPr>
          <w:trHeight w:val="345"/>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总分</w:t>
            </w:r>
          </w:p>
        </w:tc>
        <w:tc>
          <w:tcPr>
            <w:tcW w:w="117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72.9</w:t>
            </w:r>
          </w:p>
        </w:tc>
      </w:tr>
      <w:tr w:rsidR="00145814">
        <w:trPr>
          <w:trHeight w:val="405"/>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备注：</w:t>
            </w:r>
            <w:r>
              <w:rPr>
                <w:rFonts w:ascii="CESI仿宋-GB2312" w:eastAsia="CESI仿宋-GB2312" w:hAnsi="CESI仿宋-GB2312" w:cs="CESI仿宋-GB2312"/>
              </w:rPr>
              <w:t>1.</w:t>
            </w:r>
            <w:r>
              <w:rPr>
                <w:rFonts w:ascii="CESI仿宋-GB2312" w:eastAsia="CESI仿宋-GB2312" w:hAnsi="CESI仿宋-GB2312" w:cs="CESI仿宋-GB2312"/>
              </w:rPr>
              <w:t>预算执行情况口径：预算数为调整后财政资金总额（包括上年结余结转），执行数为资金使用单位财政资金实际支出数。</w:t>
            </w:r>
          </w:p>
        </w:tc>
      </w:tr>
      <w:tr w:rsidR="00145814">
        <w:trPr>
          <w:trHeight w:val="600"/>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2.</w:t>
            </w:r>
            <w:r>
              <w:rPr>
                <w:rFonts w:ascii="CESI仿宋-GB2312" w:eastAsia="CESI仿宋-GB2312" w:hAnsi="CESI仿宋-GB2312" w:cs="CESI仿宋-GB2312"/>
              </w:rPr>
              <w:t>定量指标完成数汇总原则：绝对值直接累加计算，相对值按照资金额度加权平均计算。定量指标计分原则：正向指标（即目标值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*B/A</w:t>
            </w:r>
            <w:r>
              <w:rPr>
                <w:rFonts w:ascii="CESI仿宋-GB2312" w:eastAsia="CESI仿宋-GB2312" w:hAnsi="CESI仿宋-GB2312" w:cs="CESI仿宋-GB2312"/>
              </w:rPr>
              <w:t>）</w:t>
            </w:r>
            <w:r>
              <w:rPr>
                <w:rFonts w:ascii="CESI仿宋-GB2312" w:eastAsia="CESI仿宋-GB2312" w:hAnsi="CESI仿宋-GB2312" w:cs="CESI仿宋-GB2312"/>
              </w:rPr>
              <w:t>,</w:t>
            </w:r>
            <w:r>
              <w:rPr>
                <w:rFonts w:ascii="CESI仿宋-GB2312" w:eastAsia="CESI仿宋-GB2312" w:hAnsi="CESI仿宋-GB2312" w:cs="CESI仿宋-GB2312"/>
              </w:rPr>
              <w:t>反向指标（即目标值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*A/B</w:t>
            </w:r>
            <w:r>
              <w:rPr>
                <w:rFonts w:ascii="CESI仿宋-GB2312" w:eastAsia="CESI仿宋-GB2312" w:hAnsi="CESI仿宋-GB2312" w:cs="CESI仿宋-GB2312"/>
              </w:rPr>
              <w:t>），得分不得突破权重总额。定量指标先汇总完成，再计算得分。</w:t>
            </w:r>
          </w:p>
        </w:tc>
      </w:tr>
      <w:tr w:rsidR="00145814">
        <w:trPr>
          <w:trHeight w:val="615"/>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3.</w:t>
            </w:r>
            <w:r>
              <w:rPr>
                <w:rFonts w:ascii="CESI仿宋-GB2312" w:eastAsia="CESI仿宋-GB2312" w:hAnsi="CESI仿宋-GB2312" w:cs="CESI仿宋-GB2312"/>
              </w:rPr>
              <w:t>定性指标计分原则：达成预期指标、部分达成预期指标并具有一定效果、未达成预期指标且效果较差三档，分别按照该指标对应分值区间</w:t>
            </w:r>
            <w:r>
              <w:rPr>
                <w:rFonts w:ascii="CESI仿宋-GB2312" w:eastAsia="CESI仿宋-GB2312" w:hAnsi="CESI仿宋-GB2312" w:cs="CESI仿宋-GB2312"/>
              </w:rPr>
              <w:t>100%-80%</w:t>
            </w:r>
            <w:r>
              <w:rPr>
                <w:rFonts w:ascii="CESI仿宋-GB2312" w:eastAsia="CESI仿宋-GB2312" w:hAnsi="CESI仿宋-GB2312" w:cs="CESI仿宋-GB2312"/>
              </w:rPr>
              <w:t>（含）、</w:t>
            </w:r>
            <w:r>
              <w:rPr>
                <w:rFonts w:ascii="CESI仿宋-GB2312" w:eastAsia="CESI仿宋-GB2312" w:hAnsi="CESI仿宋-GB2312" w:cs="CESI仿宋-GB2312"/>
              </w:rPr>
              <w:t>80%-60%</w:t>
            </w:r>
            <w:r>
              <w:rPr>
                <w:rFonts w:ascii="CESI仿宋-GB2312" w:eastAsia="CESI仿宋-GB2312" w:hAnsi="CESI仿宋-GB2312" w:cs="CESI仿宋-GB2312"/>
              </w:rPr>
              <w:t>（含）、</w:t>
            </w:r>
            <w:r>
              <w:rPr>
                <w:rFonts w:ascii="CESI仿宋-GB2312" w:eastAsia="CESI仿宋-GB2312" w:hAnsi="CESI仿宋-GB2312" w:cs="CESI仿宋-GB2312"/>
              </w:rPr>
              <w:t>50%-0%</w:t>
            </w:r>
            <w:r>
              <w:rPr>
                <w:rFonts w:ascii="CESI仿宋-GB2312" w:eastAsia="CESI仿宋-GB2312" w:hAnsi="CESI仿宋-GB2312" w:cs="CESI仿宋-GB2312"/>
              </w:rPr>
              <w:t>合理确定分值。汇总时，以资金额度为权重，对分值进行加权平均计算。</w:t>
            </w:r>
          </w:p>
        </w:tc>
      </w:tr>
      <w:tr w:rsidR="00145814">
        <w:trPr>
          <w:trHeight w:val="315"/>
        </w:trPr>
        <w:tc>
          <w:tcPr>
            <w:tcW w:w="10680" w:type="dxa"/>
            <w:gridSpan w:val="7"/>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4.</w:t>
            </w:r>
            <w:r>
              <w:rPr>
                <w:rFonts w:ascii="CESI仿宋-GB2312" w:eastAsia="CESI仿宋-GB2312" w:hAnsi="CESI仿宋-GB2312" w:cs="CESI仿宋-GB2312"/>
              </w:rPr>
              <w:t>基于经济性质和必要性等因素考虑，满意度指标暂可不作为必评指标。</w:t>
            </w:r>
          </w:p>
        </w:tc>
      </w:tr>
    </w:tbl>
    <w:p w:rsidR="00145814" w:rsidRDefault="006C6C91">
      <w:pPr>
        <w:pStyle w:val="a3"/>
        <w:widowControl/>
        <w:spacing w:beforeAutospacing="0" w:afterAutospacing="0"/>
      </w:pPr>
      <w:r>
        <w:rPr>
          <w:rFonts w:ascii="黑体" w:eastAsia="黑体" w:hAnsi="宋体" w:cs="黑体" w:hint="eastAsia"/>
          <w:sz w:val="31"/>
          <w:szCs w:val="31"/>
        </w:rPr>
        <w:t> </w:t>
      </w:r>
    </w:p>
    <w:p w:rsidR="00145814" w:rsidRDefault="006C6C91">
      <w:pPr>
        <w:pStyle w:val="a3"/>
        <w:widowControl/>
        <w:spacing w:beforeAutospacing="0" w:afterAutospacing="0"/>
      </w:pPr>
      <w:r>
        <w:rPr>
          <w:rFonts w:ascii="黑体" w:eastAsia="黑体" w:hAnsi="宋体" w:cs="黑体" w:hint="eastAsia"/>
          <w:sz w:val="31"/>
          <w:szCs w:val="31"/>
        </w:rPr>
        <w:t>八、</w:t>
      </w:r>
      <w:r>
        <w:rPr>
          <w:rFonts w:ascii="黑体" w:eastAsia="黑体" w:hAnsi="宋体" w:cs="黑体" w:hint="eastAsia"/>
          <w:sz w:val="31"/>
          <w:szCs w:val="31"/>
        </w:rPr>
        <w:t>2022</w:t>
      </w:r>
      <w:r>
        <w:rPr>
          <w:rFonts w:ascii="黑体" w:eastAsia="黑体" w:hAnsi="宋体" w:cs="黑体" w:hint="eastAsia"/>
          <w:sz w:val="31"/>
          <w:szCs w:val="31"/>
        </w:rPr>
        <w:t>年度向阳湖中央免费开放项目绩效评价报告</w:t>
      </w:r>
    </w:p>
    <w:p w:rsidR="00145814" w:rsidRDefault="006C6C91">
      <w:pPr>
        <w:pStyle w:val="a3"/>
        <w:widowControl/>
        <w:spacing w:beforeAutospacing="0" w:afterAutospacing="0"/>
        <w:jc w:val="center"/>
      </w:pPr>
      <w:r>
        <w:rPr>
          <w:rStyle w:val="a4"/>
          <w:rFonts w:ascii="CESI仿宋-GB2312" w:eastAsia="CESI仿宋-GB2312" w:hAnsi="CESI仿宋-GB2312" w:cs="CESI仿宋-GB2312"/>
          <w:sz w:val="36"/>
          <w:szCs w:val="36"/>
        </w:rPr>
        <w:t>2022</w:t>
      </w:r>
      <w:r>
        <w:rPr>
          <w:rStyle w:val="a4"/>
          <w:rFonts w:ascii="CESI仿宋-GB2312" w:eastAsia="CESI仿宋-GB2312" w:hAnsi="CESI仿宋-GB2312" w:cs="CESI仿宋-GB2312"/>
          <w:sz w:val="36"/>
          <w:szCs w:val="36"/>
        </w:rPr>
        <w:t>年度向阳湖中央免费开放项目绩效自评报告</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一、基本情况</w:t>
      </w:r>
    </w:p>
    <w:p w:rsidR="00145814" w:rsidRDefault="006C6C91">
      <w:pPr>
        <w:pStyle w:val="a3"/>
        <w:widowControl/>
        <w:spacing w:beforeAutospacing="0" w:afterAutospacing="0" w:line="585" w:lineRule="atLeast"/>
        <w:ind w:firstLine="480"/>
      </w:pPr>
      <w:r>
        <w:rPr>
          <w:rFonts w:ascii="宋体" w:eastAsia="宋体" w:hAnsi="宋体" w:cs="宋体" w:hint="eastAsia"/>
        </w:rPr>
        <w:t>（一）简要概述项目立项目的和年度绩效目标</w:t>
      </w:r>
    </w:p>
    <w:p w:rsidR="00145814" w:rsidRDefault="006C6C91">
      <w:pPr>
        <w:pStyle w:val="a3"/>
        <w:widowControl/>
        <w:spacing w:beforeAutospacing="0" w:afterAutospacing="0" w:line="585" w:lineRule="atLeast"/>
        <w:ind w:firstLine="480"/>
      </w:pPr>
      <w:r>
        <w:rPr>
          <w:rFonts w:ascii="宋体" w:eastAsia="宋体" w:hAnsi="宋体" w:cs="宋体" w:hint="eastAsia"/>
        </w:rPr>
        <w:t>立项目的：宣传咸安，增加咸安的知名度。</w:t>
      </w:r>
    </w:p>
    <w:p w:rsidR="00145814" w:rsidRDefault="006C6C91">
      <w:pPr>
        <w:pStyle w:val="a3"/>
        <w:widowControl/>
        <w:spacing w:beforeAutospacing="0" w:afterAutospacing="0" w:line="585" w:lineRule="atLeast"/>
        <w:ind w:firstLine="480"/>
      </w:pPr>
      <w:r>
        <w:rPr>
          <w:rFonts w:ascii="宋体" w:eastAsia="宋体" w:hAnsi="宋体" w:cs="宋体" w:hint="eastAsia"/>
        </w:rPr>
        <w:t>年度绩效目标：免费开展基本公共文化服务，举办丰富多彩的群众文化活动，环境优美，方便群众开展文体活动，提升人民群众的文化素养。</w:t>
      </w:r>
    </w:p>
    <w:p w:rsidR="00145814" w:rsidRDefault="006C6C91">
      <w:pPr>
        <w:pStyle w:val="a3"/>
        <w:widowControl/>
        <w:spacing w:beforeAutospacing="0" w:afterAutospacing="0" w:line="585" w:lineRule="atLeast"/>
        <w:ind w:firstLine="480"/>
      </w:pPr>
      <w:r>
        <w:rPr>
          <w:rFonts w:ascii="宋体" w:eastAsia="宋体" w:hAnsi="宋体" w:cs="宋体" w:hint="eastAsia"/>
        </w:rPr>
        <w:t>简要概述项目资金情况</w:t>
      </w:r>
      <w:r>
        <w:rPr>
          <w:rFonts w:ascii="宋体" w:eastAsia="宋体" w:hAnsi="宋体" w:cs="宋体" w:hint="eastAsia"/>
        </w:rPr>
        <w:t>(</w:t>
      </w:r>
      <w:r>
        <w:rPr>
          <w:rFonts w:ascii="宋体" w:eastAsia="宋体" w:hAnsi="宋体" w:cs="宋体" w:hint="eastAsia"/>
        </w:rPr>
        <w:t>包括资金结构、投向、用途、分配方式、结果等相关情况，常年性项目说明年度情况，延续性项目说明周期情况</w:t>
      </w:r>
      <w:r>
        <w:rPr>
          <w:rFonts w:ascii="宋体" w:eastAsia="宋体" w:hAnsi="宋体" w:cs="宋体" w:hint="eastAsia"/>
        </w:rPr>
        <w:t>)</w:t>
      </w:r>
    </w:p>
    <w:p w:rsidR="00145814" w:rsidRDefault="006C6C91">
      <w:pPr>
        <w:pStyle w:val="a3"/>
        <w:widowControl/>
        <w:spacing w:beforeAutospacing="0" w:afterAutospacing="0" w:line="585" w:lineRule="atLeast"/>
        <w:ind w:firstLine="480"/>
      </w:pPr>
      <w:r>
        <w:rPr>
          <w:rFonts w:ascii="宋体" w:eastAsia="宋体" w:hAnsi="宋体" w:cs="宋体" w:hint="eastAsia"/>
        </w:rPr>
        <w:lastRenderedPageBreak/>
        <w:t>根据</w:t>
      </w:r>
      <w:r>
        <w:rPr>
          <w:rFonts w:ascii="宋体" w:eastAsia="宋体" w:hAnsi="宋体" w:cs="宋体" w:hint="eastAsia"/>
        </w:rPr>
        <w:t>2022</w:t>
      </w:r>
      <w:r>
        <w:rPr>
          <w:rFonts w:ascii="宋体" w:eastAsia="宋体" w:hAnsi="宋体" w:cs="宋体" w:hint="eastAsia"/>
        </w:rPr>
        <w:t>年部门预算，财政纳入部门预算</w:t>
      </w:r>
      <w:r>
        <w:rPr>
          <w:rFonts w:ascii="宋体" w:eastAsia="宋体" w:hAnsi="宋体" w:cs="宋体" w:hint="eastAsia"/>
        </w:rPr>
        <w:t>50</w:t>
      </w:r>
      <w:r>
        <w:rPr>
          <w:rFonts w:ascii="宋体" w:eastAsia="宋体" w:hAnsi="宋体" w:cs="宋体" w:hint="eastAsia"/>
        </w:rPr>
        <w:t>万元。</w:t>
      </w:r>
      <w:r>
        <w:rPr>
          <w:rFonts w:ascii="宋体" w:eastAsia="宋体" w:hAnsi="宋体" w:cs="宋体" w:hint="eastAsia"/>
        </w:rPr>
        <w:t>2022</w:t>
      </w:r>
      <w:r>
        <w:rPr>
          <w:rFonts w:ascii="宋体" w:eastAsia="宋体" w:hAnsi="宋体" w:cs="宋体" w:hint="eastAsia"/>
        </w:rPr>
        <w:t>年共收到资金拨款</w:t>
      </w:r>
      <w:r>
        <w:rPr>
          <w:rFonts w:ascii="宋体" w:eastAsia="宋体" w:hAnsi="宋体" w:cs="宋体" w:hint="eastAsia"/>
        </w:rPr>
        <w:t>50</w:t>
      </w:r>
      <w:r>
        <w:rPr>
          <w:rFonts w:ascii="宋体" w:eastAsia="宋体" w:hAnsi="宋体" w:cs="宋体" w:hint="eastAsia"/>
        </w:rPr>
        <w:t>万元，实际支出</w:t>
      </w:r>
      <w:r>
        <w:rPr>
          <w:rFonts w:ascii="宋体" w:eastAsia="宋体" w:hAnsi="宋体" w:cs="宋体" w:hint="eastAsia"/>
        </w:rPr>
        <w:t>3.67</w:t>
      </w:r>
      <w:r>
        <w:rPr>
          <w:rFonts w:ascii="宋体" w:eastAsia="宋体" w:hAnsi="宋体" w:cs="宋体" w:hint="eastAsia"/>
        </w:rPr>
        <w:t>万元。</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二、绩效自评工作开展情况</w:t>
      </w:r>
      <w:r>
        <w:rPr>
          <w:rStyle w:val="a4"/>
          <w:rFonts w:ascii="CESI仿宋-GB2312" w:eastAsia="CESI仿宋-GB2312" w:hAnsi="CESI仿宋-GB2312" w:cs="CESI仿宋-GB2312"/>
          <w:sz w:val="28"/>
          <w:szCs w:val="28"/>
        </w:rPr>
        <w:t>  </w:t>
      </w:r>
    </w:p>
    <w:p w:rsidR="00145814" w:rsidRDefault="006C6C91">
      <w:pPr>
        <w:pStyle w:val="a3"/>
        <w:widowControl/>
        <w:spacing w:beforeAutospacing="0" w:afterAutospacing="0" w:line="585" w:lineRule="atLeast"/>
        <w:ind w:firstLine="555"/>
      </w:pPr>
      <w:r>
        <w:rPr>
          <w:rFonts w:ascii="CESI仿宋-GB2312" w:eastAsia="CESI仿宋-GB2312" w:hAnsi="CESI仿宋-GB2312" w:cs="CESI仿宋-GB2312"/>
          <w:sz w:val="28"/>
          <w:szCs w:val="28"/>
        </w:rPr>
        <w:t> </w:t>
      </w:r>
      <w:r>
        <w:rPr>
          <w:rFonts w:ascii="宋体" w:eastAsia="宋体" w:hAnsi="宋体" w:cs="宋体" w:hint="eastAsia"/>
        </w:rPr>
        <w:t>简要概述绩效自评组织实施过程等相关情况。</w:t>
      </w:r>
    </w:p>
    <w:p w:rsidR="00145814" w:rsidRDefault="006C6C91">
      <w:pPr>
        <w:pStyle w:val="a3"/>
        <w:widowControl/>
        <w:spacing w:beforeAutospacing="0" w:afterAutospacing="0" w:line="585" w:lineRule="atLeast"/>
        <w:ind w:firstLine="480"/>
      </w:pPr>
      <w:r>
        <w:rPr>
          <w:rFonts w:ascii="宋体" w:eastAsia="宋体" w:hAnsi="宋体" w:cs="宋体" w:hint="eastAsia"/>
        </w:rPr>
        <w:t>①收集与绩效评价相关的初步资料。</w:t>
      </w:r>
    </w:p>
    <w:p w:rsidR="00145814" w:rsidRDefault="006C6C91">
      <w:pPr>
        <w:pStyle w:val="a3"/>
        <w:widowControl/>
        <w:spacing w:beforeAutospacing="0" w:afterAutospacing="0" w:line="585" w:lineRule="atLeast"/>
        <w:ind w:firstLine="480"/>
      </w:pPr>
      <w:r>
        <w:rPr>
          <w:rFonts w:ascii="宋体" w:eastAsia="宋体" w:hAnsi="宋体" w:cs="宋体" w:hint="eastAsia"/>
        </w:rPr>
        <w:t>②初步确定评价指标体系和确定预算部门自评报告。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t>③检查收集与绩效评价相关资料。</w:t>
      </w:r>
    </w:p>
    <w:p w:rsidR="00145814" w:rsidRDefault="006C6C91">
      <w:pPr>
        <w:pStyle w:val="a3"/>
        <w:widowControl/>
        <w:spacing w:beforeAutospacing="0" w:afterAutospacing="0" w:line="585" w:lineRule="atLeast"/>
        <w:ind w:firstLine="480"/>
      </w:pPr>
      <w:r>
        <w:rPr>
          <w:rFonts w:ascii="宋体" w:eastAsia="宋体" w:hAnsi="宋体" w:cs="宋体" w:hint="eastAsia"/>
        </w:rPr>
        <w:t>④收集的资料进行分类，对资料真实性、完整性、相关性进行分析。</w:t>
      </w:r>
    </w:p>
    <w:p w:rsidR="00145814" w:rsidRDefault="006C6C91">
      <w:pPr>
        <w:pStyle w:val="a3"/>
        <w:widowControl/>
        <w:spacing w:beforeAutospacing="0" w:afterAutospacing="0" w:line="585" w:lineRule="atLeast"/>
        <w:ind w:firstLine="480"/>
      </w:pPr>
      <w:r>
        <w:rPr>
          <w:rFonts w:ascii="宋体" w:eastAsia="宋体" w:hAnsi="宋体" w:cs="宋体" w:hint="eastAsia"/>
        </w:rPr>
        <w:t>⑤根据确定的指标体系进行绩效目标分析。</w:t>
      </w:r>
    </w:p>
    <w:p w:rsidR="00145814" w:rsidRDefault="006C6C91">
      <w:pPr>
        <w:pStyle w:val="a3"/>
        <w:widowControl/>
        <w:spacing w:beforeAutospacing="0" w:afterAutospacing="0" w:line="585" w:lineRule="atLeast"/>
        <w:ind w:firstLine="480"/>
      </w:pPr>
      <w:r>
        <w:rPr>
          <w:rFonts w:ascii="宋体" w:eastAsia="宋体" w:hAnsi="宋体" w:cs="宋体" w:hint="eastAsia"/>
        </w:rPr>
        <w:t>⑥形成评价结论。</w:t>
      </w:r>
    </w:p>
    <w:p w:rsidR="00145814" w:rsidRDefault="006C6C91">
      <w:pPr>
        <w:pStyle w:val="a3"/>
        <w:widowControl/>
        <w:spacing w:beforeAutospacing="0" w:afterAutospacing="0" w:line="585" w:lineRule="atLeast"/>
        <w:ind w:firstLine="480"/>
      </w:pPr>
      <w:r>
        <w:rPr>
          <w:rFonts w:ascii="宋体" w:eastAsia="宋体" w:hAnsi="宋体" w:cs="宋体" w:hint="eastAsia"/>
        </w:rPr>
        <w:t>⑦提交绩效自评报告。</w:t>
      </w:r>
    </w:p>
    <w:p w:rsidR="00145814" w:rsidRDefault="006C6C91">
      <w:pPr>
        <w:pStyle w:val="a3"/>
        <w:widowControl/>
        <w:spacing w:beforeAutospacing="0" w:afterAutospacing="0" w:line="585" w:lineRule="atLeast"/>
        <w:ind w:firstLine="480"/>
      </w:pPr>
      <w:r>
        <w:rPr>
          <w:rFonts w:ascii="宋体" w:eastAsia="宋体" w:hAnsi="宋体" w:cs="宋体" w:hint="eastAsia"/>
        </w:rPr>
        <w:t>⑧建立绩效评价档案</w:t>
      </w:r>
    </w:p>
    <w:p w:rsidR="00145814" w:rsidRDefault="006C6C91">
      <w:pPr>
        <w:pStyle w:val="a3"/>
        <w:widowControl/>
        <w:spacing w:beforeAutospacing="0" w:afterAutospacing="0" w:line="585" w:lineRule="atLeast"/>
        <w:ind w:firstLine="480"/>
      </w:pPr>
      <w:r>
        <w:rPr>
          <w:rFonts w:ascii="宋体" w:eastAsia="宋体" w:hAnsi="宋体" w:cs="宋体" w:hint="eastAsia"/>
        </w:rPr>
        <w:t>按档案管理要求对所有档案进行整理归档。</w:t>
      </w:r>
    </w:p>
    <w:p w:rsidR="00145814" w:rsidRDefault="006C6C91">
      <w:pPr>
        <w:pStyle w:val="a3"/>
        <w:widowControl/>
        <w:spacing w:beforeAutospacing="0" w:afterAutospacing="0" w:line="540" w:lineRule="atLeast"/>
        <w:jc w:val="both"/>
      </w:pPr>
      <w:r>
        <w:rPr>
          <w:rFonts w:ascii="CESI仿宋-GB2312" w:eastAsia="CESI仿宋-GB2312" w:hAnsi="CESI仿宋-GB2312" w:cs="CESI仿宋-GB2312"/>
          <w:sz w:val="28"/>
          <w:szCs w:val="28"/>
        </w:rPr>
        <w:t>三、绩效目标完成情况分析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（一）资金投入情况分析（包括完成情况和偏离原因等）</w:t>
      </w:r>
    </w:p>
    <w:p w:rsidR="00145814" w:rsidRDefault="006C6C91">
      <w:pPr>
        <w:pStyle w:val="a3"/>
        <w:widowControl/>
        <w:spacing w:beforeAutospacing="0" w:afterAutospacing="0" w:line="585" w:lineRule="atLeast"/>
        <w:ind w:firstLine="480"/>
      </w:pPr>
      <w:r>
        <w:rPr>
          <w:rFonts w:ascii="宋体" w:eastAsia="宋体" w:hAnsi="宋体" w:cs="宋体" w:hint="eastAsia"/>
        </w:rPr>
        <w:t>1.</w:t>
      </w:r>
      <w:r>
        <w:rPr>
          <w:rFonts w:ascii="宋体" w:eastAsia="宋体" w:hAnsi="宋体" w:cs="宋体" w:hint="eastAsia"/>
        </w:rPr>
        <w:t>项目资金到位情况分析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财政预算资金到位率</w:t>
      </w:r>
      <w:r>
        <w:rPr>
          <w:rFonts w:ascii="宋体" w:eastAsia="宋体" w:hAnsi="宋体" w:cs="宋体" w:hint="eastAsia"/>
        </w:rPr>
        <w:t>100%</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项目资金执行情况分析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按照年初的预算安排，有条不紊的开展工作，共执行项目资金</w:t>
      </w:r>
      <w:r>
        <w:rPr>
          <w:rFonts w:ascii="宋体" w:eastAsia="宋体" w:hAnsi="宋体" w:cs="宋体" w:hint="eastAsia"/>
        </w:rPr>
        <w:t>3.67</w:t>
      </w:r>
      <w:r>
        <w:rPr>
          <w:rFonts w:ascii="宋体" w:eastAsia="宋体" w:hAnsi="宋体" w:cs="宋体" w:hint="eastAsia"/>
        </w:rPr>
        <w:t>万元，执行率</w:t>
      </w:r>
      <w:r>
        <w:rPr>
          <w:rFonts w:ascii="宋体" w:eastAsia="宋体" w:hAnsi="宋体" w:cs="宋体" w:hint="eastAsia"/>
        </w:rPr>
        <w:t>7.34%,</w:t>
      </w:r>
      <w:r>
        <w:rPr>
          <w:rFonts w:ascii="宋体" w:eastAsia="宋体" w:hAnsi="宋体" w:cs="宋体" w:hint="eastAsia"/>
        </w:rPr>
        <w:t>该项目属于跨年度使用，资金是</w:t>
      </w:r>
      <w:r>
        <w:rPr>
          <w:rFonts w:ascii="宋体" w:eastAsia="宋体" w:hAnsi="宋体" w:cs="宋体" w:hint="eastAsia"/>
        </w:rPr>
        <w:t>2022</w:t>
      </w:r>
      <w:r>
        <w:rPr>
          <w:rFonts w:ascii="宋体" w:eastAsia="宋体" w:hAnsi="宋体" w:cs="宋体" w:hint="eastAsia"/>
        </w:rPr>
        <w:t>年</w:t>
      </w:r>
      <w:r>
        <w:rPr>
          <w:rFonts w:ascii="宋体" w:eastAsia="宋体" w:hAnsi="宋体" w:cs="宋体" w:hint="eastAsia"/>
        </w:rPr>
        <w:t>6</w:t>
      </w:r>
      <w:r>
        <w:rPr>
          <w:rFonts w:ascii="宋体" w:eastAsia="宋体" w:hAnsi="宋体" w:cs="宋体" w:hint="eastAsia"/>
        </w:rPr>
        <w:t>月</w:t>
      </w:r>
      <w:r>
        <w:rPr>
          <w:rFonts w:ascii="宋体" w:eastAsia="宋体" w:hAnsi="宋体" w:cs="宋体" w:hint="eastAsia"/>
        </w:rPr>
        <w:t>22</w:t>
      </w:r>
      <w:r>
        <w:rPr>
          <w:rFonts w:ascii="宋体" w:eastAsia="宋体" w:hAnsi="宋体" w:cs="宋体" w:hint="eastAsia"/>
        </w:rPr>
        <w:t>日下达的，用于</w:t>
      </w:r>
      <w:r>
        <w:rPr>
          <w:rFonts w:ascii="宋体" w:eastAsia="宋体" w:hAnsi="宋体" w:cs="宋体" w:hint="eastAsia"/>
        </w:rPr>
        <w:t>2022</w:t>
      </w:r>
      <w:r>
        <w:rPr>
          <w:rFonts w:ascii="宋体" w:eastAsia="宋体" w:hAnsi="宋体" w:cs="宋体" w:hint="eastAsia"/>
        </w:rPr>
        <w:t>年下半年及</w:t>
      </w:r>
      <w:r>
        <w:rPr>
          <w:rFonts w:ascii="宋体" w:eastAsia="宋体" w:hAnsi="宋体" w:cs="宋体" w:hint="eastAsia"/>
        </w:rPr>
        <w:t>2023</w:t>
      </w:r>
      <w:r>
        <w:rPr>
          <w:rFonts w:ascii="宋体" w:eastAsia="宋体" w:hAnsi="宋体" w:cs="宋体" w:hint="eastAsia"/>
        </w:rPr>
        <w:t>年上半年使用。所以造成当年执行率不高。</w:t>
      </w:r>
    </w:p>
    <w:p w:rsidR="00145814" w:rsidRDefault="006C6C91">
      <w:pPr>
        <w:pStyle w:val="a3"/>
        <w:widowControl/>
        <w:spacing w:beforeAutospacing="0" w:afterAutospacing="0" w:line="585" w:lineRule="atLeast"/>
        <w:ind w:firstLine="480"/>
      </w:pPr>
      <w:r>
        <w:rPr>
          <w:rFonts w:ascii="宋体" w:eastAsia="宋体" w:hAnsi="宋体" w:cs="宋体" w:hint="eastAsia"/>
        </w:rPr>
        <w:t>项目资金管理情况分析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按照规定专款专用。</w:t>
      </w:r>
    </w:p>
    <w:p w:rsidR="00145814" w:rsidRDefault="006C6C91">
      <w:pPr>
        <w:pStyle w:val="a3"/>
        <w:widowControl/>
        <w:spacing w:beforeAutospacing="0" w:afterAutospacing="0" w:line="585" w:lineRule="atLeast"/>
        <w:ind w:firstLine="480"/>
      </w:pPr>
      <w:r>
        <w:rPr>
          <w:rFonts w:ascii="宋体" w:eastAsia="宋体" w:hAnsi="宋体" w:cs="宋体" w:hint="eastAsia"/>
        </w:rPr>
        <w:lastRenderedPageBreak/>
        <w:t>（二）绩效目标完成情况分析（包括完成情况和偏离原因等）</w:t>
      </w:r>
    </w:p>
    <w:p w:rsidR="00145814" w:rsidRDefault="006C6C91">
      <w:pPr>
        <w:pStyle w:val="a3"/>
        <w:widowControl/>
        <w:spacing w:beforeAutospacing="0" w:afterAutospacing="0" w:line="585" w:lineRule="atLeast"/>
        <w:ind w:firstLine="480"/>
      </w:pPr>
      <w:r>
        <w:rPr>
          <w:rFonts w:ascii="宋体" w:eastAsia="宋体" w:hAnsi="宋体" w:cs="宋体" w:hint="eastAsia"/>
        </w:rPr>
        <w:t>1.</w:t>
      </w:r>
      <w:r>
        <w:rPr>
          <w:rFonts w:ascii="宋体" w:eastAsia="宋体" w:hAnsi="宋体" w:cs="宋体" w:hint="eastAsia"/>
        </w:rPr>
        <w:t>产出指标完成情况分析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免费开放天数全年大于或等于</w:t>
      </w:r>
      <w:r>
        <w:rPr>
          <w:rFonts w:ascii="宋体" w:eastAsia="宋体" w:hAnsi="宋体" w:cs="宋体" w:hint="eastAsia"/>
        </w:rPr>
        <w:t>300</w:t>
      </w:r>
      <w:r>
        <w:rPr>
          <w:rFonts w:ascii="宋体" w:eastAsia="宋体" w:hAnsi="宋体" w:cs="宋体" w:hint="eastAsia"/>
        </w:rPr>
        <w:t>天，并且开展业务培训一次。</w:t>
      </w:r>
    </w:p>
    <w:p w:rsidR="00145814" w:rsidRDefault="006C6C91">
      <w:pPr>
        <w:pStyle w:val="a3"/>
        <w:widowControl/>
        <w:spacing w:beforeAutospacing="0" w:afterAutospacing="0" w:line="585" w:lineRule="atLeast"/>
        <w:ind w:firstLine="480"/>
      </w:pPr>
      <w:r>
        <w:rPr>
          <w:rFonts w:ascii="宋体" w:eastAsia="宋体" w:hAnsi="宋体" w:cs="宋体" w:hint="eastAsia"/>
        </w:rPr>
        <w:t>效益指标完成情况分析</w:t>
      </w:r>
    </w:p>
    <w:p w:rsidR="00145814" w:rsidRDefault="006C6C91">
      <w:pPr>
        <w:pStyle w:val="a3"/>
        <w:widowControl/>
        <w:spacing w:beforeAutospacing="0" w:afterAutospacing="0" w:line="585" w:lineRule="atLeast"/>
        <w:ind w:firstLine="480"/>
      </w:pPr>
      <w:r>
        <w:rPr>
          <w:rFonts w:ascii="宋体" w:eastAsia="宋体" w:hAnsi="宋体" w:cs="宋体" w:hint="eastAsia"/>
        </w:rPr>
        <w:t>带动文化经济的发展；使广大人民群众积极参加活动；提供给群众优美的文化环境。</w:t>
      </w:r>
    </w:p>
    <w:p w:rsidR="00145814" w:rsidRDefault="006C6C91">
      <w:pPr>
        <w:pStyle w:val="a3"/>
        <w:widowControl/>
        <w:spacing w:beforeAutospacing="0" w:afterAutospacing="0" w:line="540" w:lineRule="atLeast"/>
        <w:jc w:val="both"/>
      </w:pPr>
      <w:r>
        <w:rPr>
          <w:rStyle w:val="a4"/>
          <w:rFonts w:ascii="CESI仿宋-GB2312" w:eastAsia="CESI仿宋-GB2312" w:hAnsi="CESI仿宋-GB2312" w:cs="CESI仿宋-GB2312"/>
          <w:sz w:val="28"/>
          <w:szCs w:val="28"/>
        </w:rPr>
        <w:t>四、绩效自评结果拟应用情况</w:t>
      </w:r>
    </w:p>
    <w:p w:rsidR="00145814" w:rsidRDefault="006C6C91">
      <w:pPr>
        <w:pStyle w:val="a3"/>
        <w:widowControl/>
        <w:spacing w:beforeAutospacing="0" w:afterAutospacing="0" w:line="585" w:lineRule="atLeast"/>
        <w:ind w:firstLine="480"/>
      </w:pPr>
      <w:r>
        <w:rPr>
          <w:rFonts w:ascii="宋体" w:eastAsia="宋体" w:hAnsi="宋体" w:cs="宋体" w:hint="eastAsia"/>
        </w:rPr>
        <w:t>（一）下一步改进措施，包括项目整改和绩效目标调整完善等相关内容。</w:t>
      </w:r>
    </w:p>
    <w:p w:rsidR="00145814" w:rsidRDefault="006C6C91">
      <w:pPr>
        <w:pStyle w:val="a3"/>
        <w:widowControl/>
        <w:spacing w:beforeAutospacing="0" w:afterAutospacing="0" w:line="585" w:lineRule="atLeast"/>
        <w:ind w:firstLine="480"/>
      </w:pPr>
      <w:r>
        <w:rPr>
          <w:rFonts w:ascii="宋体" w:eastAsia="宋体" w:hAnsi="宋体" w:cs="宋体" w:hint="eastAsia"/>
        </w:rPr>
        <w:t>继续免费开展基本公开文化服务，举办丰富多彩的群众文化活动，环境优美，方便群众开展文体活动，提升人民群众的文化素养，力争使项目资金取得更大实效。</w:t>
      </w:r>
    </w:p>
    <w:p w:rsidR="00145814" w:rsidRDefault="006C6C91">
      <w:pPr>
        <w:pStyle w:val="a3"/>
        <w:widowControl/>
        <w:spacing w:beforeAutospacing="0" w:afterAutospacing="0" w:line="585" w:lineRule="atLeast"/>
        <w:ind w:firstLine="480"/>
      </w:pPr>
      <w:r>
        <w:rPr>
          <w:rFonts w:ascii="宋体" w:eastAsia="宋体" w:hAnsi="宋体" w:cs="宋体" w:hint="eastAsia"/>
        </w:rPr>
        <w:t>拟与预算安排相结合情况。</w:t>
      </w:r>
    </w:p>
    <w:p w:rsidR="00145814" w:rsidRDefault="006C6C91">
      <w:pPr>
        <w:pStyle w:val="a3"/>
        <w:widowControl/>
        <w:spacing w:beforeAutospacing="0" w:afterAutospacing="0" w:line="585" w:lineRule="atLeast"/>
        <w:ind w:firstLine="480"/>
      </w:pPr>
      <w:r>
        <w:rPr>
          <w:rFonts w:ascii="宋体" w:eastAsia="宋体" w:hAnsi="宋体" w:cs="宋体" w:hint="eastAsia"/>
        </w:rPr>
        <w:t>根据上年度项目实际执行情况，适当调整往后年份预算安排。</w:t>
      </w:r>
    </w:p>
    <w:p w:rsidR="00145814" w:rsidRDefault="006C6C91">
      <w:pPr>
        <w:pStyle w:val="a3"/>
        <w:widowControl/>
        <w:spacing w:beforeAutospacing="0" w:afterAutospacing="0" w:line="585" w:lineRule="atLeast"/>
        <w:ind w:firstLine="480"/>
      </w:pPr>
      <w:r>
        <w:rPr>
          <w:rFonts w:ascii="宋体" w:eastAsia="宋体" w:hAnsi="宋体" w:cs="宋体" w:hint="eastAsia"/>
        </w:rPr>
        <w:t>拟公开情况</w:t>
      </w:r>
    </w:p>
    <w:p w:rsidR="00145814" w:rsidRDefault="006C6C91">
      <w:pPr>
        <w:pStyle w:val="a3"/>
        <w:widowControl/>
        <w:spacing w:beforeAutospacing="0" w:afterAutospacing="0" w:line="585" w:lineRule="atLeast"/>
        <w:ind w:firstLine="480"/>
      </w:pPr>
      <w:r>
        <w:rPr>
          <w:rFonts w:ascii="宋体" w:eastAsia="宋体" w:hAnsi="宋体" w:cs="宋体" w:hint="eastAsia"/>
        </w:rPr>
        <w:t>对上述项目在单位预算及年终决算中及时进行了公开</w:t>
      </w:r>
    </w:p>
    <w:tbl>
      <w:tblPr>
        <w:tblW w:w="1500" w:type="dxa"/>
        <w:tblCellMar>
          <w:left w:w="0" w:type="dxa"/>
          <w:right w:w="0" w:type="dxa"/>
        </w:tblCellMar>
        <w:tblLook w:val="04A0" w:firstRow="1" w:lastRow="0" w:firstColumn="1" w:lastColumn="0" w:noHBand="0" w:noVBand="1"/>
      </w:tblPr>
      <w:tblGrid>
        <w:gridCol w:w="690"/>
        <w:gridCol w:w="690"/>
        <w:gridCol w:w="647"/>
        <w:gridCol w:w="613"/>
        <w:gridCol w:w="198"/>
        <w:gridCol w:w="682"/>
        <w:gridCol w:w="173"/>
        <w:gridCol w:w="638"/>
        <w:gridCol w:w="83"/>
        <w:gridCol w:w="817"/>
      </w:tblGrid>
      <w:tr w:rsidR="00145814">
        <w:trPr>
          <w:trHeight w:val="450"/>
        </w:trPr>
        <w:tc>
          <w:tcPr>
            <w:tcW w:w="10680" w:type="dxa"/>
            <w:gridSpan w:val="10"/>
            <w:tcBorders>
              <w:top w:val="nil"/>
              <w:left w:val="nil"/>
              <w:bottom w:val="nil"/>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Style w:val="a4"/>
                <w:rFonts w:ascii="CESI仿宋-GB2312" w:eastAsia="CESI仿宋-GB2312" w:hAnsi="CESI仿宋-GB2312" w:cs="CESI仿宋-GB2312"/>
                <w:sz w:val="36"/>
                <w:szCs w:val="36"/>
              </w:rPr>
              <w:t>2022</w:t>
            </w:r>
            <w:r>
              <w:rPr>
                <w:rStyle w:val="a4"/>
                <w:rFonts w:ascii="CESI仿宋-GB2312" w:eastAsia="CESI仿宋-GB2312" w:hAnsi="CESI仿宋-GB2312" w:cs="CESI仿宋-GB2312"/>
                <w:sz w:val="36"/>
                <w:szCs w:val="36"/>
              </w:rPr>
              <w:t>年度向阳湖中央免费开放项目绩效自评表</w:t>
            </w:r>
          </w:p>
        </w:tc>
      </w:tr>
      <w:tr w:rsidR="00145814">
        <w:trPr>
          <w:trHeight w:val="345"/>
        </w:trPr>
        <w:tc>
          <w:tcPr>
            <w:tcW w:w="6180" w:type="dxa"/>
            <w:gridSpan w:val="4"/>
            <w:tcBorders>
              <w:top w:val="nil"/>
              <w:left w:val="nil"/>
              <w:bottom w:val="single" w:sz="6" w:space="0" w:color="000000"/>
              <w:right w:val="nil"/>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填报日期：</w:t>
            </w:r>
            <w:r>
              <w:rPr>
                <w:rFonts w:ascii="CESI仿宋-GB2312" w:eastAsia="CESI仿宋-GB2312" w:hAnsi="CESI仿宋-GB2312" w:cs="CESI仿宋-GB2312"/>
              </w:rPr>
              <w:t>2023.7.7</w:t>
            </w:r>
          </w:p>
        </w:tc>
        <w:tc>
          <w:tcPr>
            <w:tcW w:w="1665" w:type="dxa"/>
            <w:gridSpan w:val="2"/>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1665" w:type="dxa"/>
            <w:gridSpan w:val="2"/>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c>
          <w:tcPr>
            <w:tcW w:w="1185" w:type="dxa"/>
            <w:gridSpan w:val="2"/>
            <w:tcBorders>
              <w:top w:val="nil"/>
              <w:left w:val="nil"/>
              <w:bottom w:val="single" w:sz="6" w:space="0" w:color="000000"/>
              <w:right w:val="nil"/>
            </w:tcBorders>
            <w:shd w:val="clear" w:color="auto" w:fill="auto"/>
            <w:tcMar>
              <w:left w:w="105" w:type="dxa"/>
              <w:right w:w="105" w:type="dxa"/>
            </w:tcMar>
            <w:vAlign w:val="center"/>
          </w:tcPr>
          <w:p w:rsidR="00145814" w:rsidRDefault="00145814">
            <w:pPr>
              <w:widowControl/>
              <w:wordWrap w:val="0"/>
              <w:jc w:val="left"/>
            </w:pPr>
          </w:p>
        </w:tc>
      </w:tr>
      <w:tr w:rsidR="00145814">
        <w:trPr>
          <w:trHeight w:val="345"/>
        </w:trPr>
        <w:tc>
          <w:tcPr>
            <w:tcW w:w="291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项目名称</w:t>
            </w:r>
          </w:p>
        </w:tc>
        <w:tc>
          <w:tcPr>
            <w:tcW w:w="7770" w:type="dxa"/>
            <w:gridSpan w:val="8"/>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向阳湖中央免费开放</w:t>
            </w:r>
          </w:p>
        </w:tc>
      </w:tr>
      <w:tr w:rsidR="00145814">
        <w:trPr>
          <w:trHeight w:val="345"/>
        </w:trPr>
        <w:tc>
          <w:tcPr>
            <w:tcW w:w="291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主管部门</w:t>
            </w:r>
          </w:p>
        </w:tc>
        <w:tc>
          <w:tcPr>
            <w:tcW w:w="32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咸安区政府</w:t>
            </w:r>
          </w:p>
        </w:tc>
        <w:tc>
          <w:tcPr>
            <w:tcW w:w="1665" w:type="dxa"/>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实施单位</w:t>
            </w:r>
          </w:p>
        </w:tc>
        <w:tc>
          <w:tcPr>
            <w:tcW w:w="2850" w:type="dxa"/>
            <w:gridSpan w:val="4"/>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咸安区文化和旅游局</w:t>
            </w:r>
          </w:p>
        </w:tc>
      </w:tr>
      <w:tr w:rsidR="00145814">
        <w:trPr>
          <w:trHeight w:val="345"/>
        </w:trPr>
        <w:tc>
          <w:tcPr>
            <w:tcW w:w="291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项目类别</w:t>
            </w:r>
          </w:p>
        </w:tc>
        <w:tc>
          <w:tcPr>
            <w:tcW w:w="7770" w:type="dxa"/>
            <w:gridSpan w:val="8"/>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、部门预算项目</w:t>
            </w:r>
            <w:r>
              <w:rPr>
                <w:rFonts w:ascii="CESI仿宋-GB2312" w:eastAsia="CESI仿宋-GB2312" w:hAnsi="CESI仿宋-GB2312" w:cs="CESI仿宋-GB2312"/>
              </w:rPr>
              <w:t xml:space="preserve">       2</w:t>
            </w:r>
            <w:r>
              <w:rPr>
                <w:rFonts w:ascii="CESI仿宋-GB2312" w:eastAsia="CESI仿宋-GB2312" w:hAnsi="CESI仿宋-GB2312" w:cs="CESI仿宋-GB2312"/>
              </w:rPr>
              <w:t>、区级专项</w:t>
            </w:r>
            <w:r>
              <w:rPr>
                <w:rFonts w:ascii="CESI仿宋-GB2312" w:eastAsia="CESI仿宋-GB2312" w:hAnsi="CESI仿宋-GB2312" w:cs="CESI仿宋-GB2312"/>
              </w:rPr>
              <w:t xml:space="preserve">          3</w:t>
            </w:r>
            <w:r>
              <w:rPr>
                <w:rFonts w:ascii="CESI仿宋-GB2312" w:eastAsia="CESI仿宋-GB2312" w:hAnsi="CESI仿宋-GB2312" w:cs="CESI仿宋-GB2312"/>
              </w:rPr>
              <w:t>、上级专项</w:t>
            </w:r>
            <w:r>
              <w:rPr>
                <w:rFonts w:ascii="CESI仿宋-GB2312" w:eastAsia="CESI仿宋-GB2312" w:hAnsi="CESI仿宋-GB2312" w:cs="CESI仿宋-GB2312"/>
              </w:rPr>
              <w:t>   </w:t>
            </w:r>
          </w:p>
        </w:tc>
      </w:tr>
      <w:tr w:rsidR="00145814">
        <w:trPr>
          <w:trHeight w:val="345"/>
        </w:trPr>
        <w:tc>
          <w:tcPr>
            <w:tcW w:w="291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项目属性</w:t>
            </w:r>
          </w:p>
        </w:tc>
        <w:tc>
          <w:tcPr>
            <w:tcW w:w="7770" w:type="dxa"/>
            <w:gridSpan w:val="8"/>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持续性项目</w:t>
            </w:r>
            <w:r>
              <w:rPr>
                <w:rFonts w:ascii="CESI仿宋-GB2312" w:eastAsia="CESI仿宋-GB2312" w:hAnsi="CESI仿宋-GB2312" w:cs="CESI仿宋-GB2312"/>
              </w:rPr>
              <w:t>         2</w:t>
            </w:r>
            <w:r>
              <w:rPr>
                <w:rFonts w:ascii="CESI仿宋-GB2312" w:eastAsia="CESI仿宋-GB2312" w:hAnsi="CESI仿宋-GB2312" w:cs="CESI仿宋-GB2312"/>
              </w:rPr>
              <w:t>、新增项目</w:t>
            </w:r>
          </w:p>
        </w:tc>
      </w:tr>
      <w:tr w:rsidR="00145814">
        <w:trPr>
          <w:trHeight w:val="345"/>
        </w:trPr>
        <w:tc>
          <w:tcPr>
            <w:tcW w:w="2910" w:type="dxa"/>
            <w:gridSpan w:val="2"/>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项目类别</w:t>
            </w:r>
          </w:p>
        </w:tc>
        <w:tc>
          <w:tcPr>
            <w:tcW w:w="7770" w:type="dxa"/>
            <w:gridSpan w:val="8"/>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textAlignment w:val="center"/>
            </w:pPr>
            <w:r>
              <w:rPr>
                <w:rFonts w:ascii="CESI仿宋-GB2312" w:eastAsia="CESI仿宋-GB2312" w:hAnsi="CESI仿宋-GB2312" w:cs="CESI仿宋-GB2312"/>
              </w:rPr>
              <w:t>1</w:t>
            </w:r>
            <w:r>
              <w:rPr>
                <w:rFonts w:ascii="CESI仿宋-GB2312" w:eastAsia="CESI仿宋-GB2312" w:hAnsi="CESI仿宋-GB2312" w:cs="CESI仿宋-GB2312"/>
              </w:rPr>
              <w:t>、</w:t>
            </w:r>
            <w:r>
              <w:rPr>
                <w:rFonts w:ascii="Wingdings 2" w:eastAsia="Wingdings 2" w:hAnsi="Wingdings 2" w:cs="Wingdings 2"/>
              </w:rPr>
              <w:t>R</w:t>
            </w:r>
            <w:r>
              <w:rPr>
                <w:rFonts w:ascii="CESI仿宋-GB2312" w:eastAsia="CESI仿宋-GB2312" w:hAnsi="CESI仿宋-GB2312" w:cs="CESI仿宋-GB2312"/>
              </w:rPr>
              <w:t>常年性项目</w:t>
            </w:r>
            <w:r>
              <w:rPr>
                <w:rFonts w:ascii="CESI仿宋-GB2312" w:eastAsia="CESI仿宋-GB2312" w:hAnsi="CESI仿宋-GB2312" w:cs="CESI仿宋-GB2312"/>
              </w:rPr>
              <w:t>         2</w:t>
            </w:r>
            <w:r>
              <w:rPr>
                <w:rFonts w:ascii="CESI仿宋-GB2312" w:eastAsia="CESI仿宋-GB2312" w:hAnsi="CESI仿宋-GB2312" w:cs="CESI仿宋-GB2312"/>
              </w:rPr>
              <w:t>、延续性项</w:t>
            </w:r>
            <w:r>
              <w:rPr>
                <w:rFonts w:ascii="CESI仿宋-GB2312" w:eastAsia="CESI仿宋-GB2312" w:hAnsi="CESI仿宋-GB2312" w:cs="CESI仿宋-GB2312"/>
              </w:rPr>
              <w:lastRenderedPageBreak/>
              <w:t>目</w:t>
            </w:r>
            <w:r>
              <w:rPr>
                <w:rFonts w:ascii="CESI仿宋-GB2312" w:eastAsia="CESI仿宋-GB2312" w:hAnsi="CESI仿宋-GB2312" w:cs="CESI仿宋-GB2312"/>
              </w:rPr>
              <w:t xml:space="preserve">        3</w:t>
            </w:r>
            <w:r>
              <w:rPr>
                <w:rFonts w:ascii="CESI仿宋-GB2312" w:eastAsia="CESI仿宋-GB2312" w:hAnsi="CESI仿宋-GB2312" w:cs="CESI仿宋-GB2312"/>
              </w:rPr>
              <w:t>、一次性项目</w:t>
            </w:r>
          </w:p>
        </w:tc>
      </w:tr>
      <w:tr w:rsidR="00145814">
        <w:trPr>
          <w:trHeight w:val="345"/>
        </w:trPr>
        <w:tc>
          <w:tcPr>
            <w:tcW w:w="2910" w:type="dxa"/>
            <w:gridSpan w:val="2"/>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预算执行情况</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（万元）</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20</w:t>
            </w:r>
            <w:r>
              <w:rPr>
                <w:rFonts w:ascii="CESI仿宋-GB2312" w:eastAsia="CESI仿宋-GB2312" w:hAnsi="CESI仿宋-GB2312" w:cs="CESI仿宋-GB2312"/>
              </w:rPr>
              <w:t>分）</w:t>
            </w:r>
          </w:p>
        </w:tc>
        <w:tc>
          <w:tcPr>
            <w:tcW w:w="78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widowControl/>
              <w:wordWrap w:val="0"/>
              <w:jc w:val="left"/>
            </w:pPr>
          </w:p>
        </w:tc>
        <w:tc>
          <w:tcPr>
            <w:tcW w:w="2730"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预算数（</w:t>
            </w:r>
            <w:r>
              <w:rPr>
                <w:rFonts w:ascii="CESI仿宋-GB2312" w:eastAsia="CESI仿宋-GB2312" w:hAnsi="CESI仿宋-GB2312" w:cs="CESI仿宋-GB2312"/>
              </w:rPr>
              <w:t>A</w:t>
            </w:r>
            <w:r>
              <w:rPr>
                <w:rFonts w:ascii="CESI仿宋-GB2312" w:eastAsia="CESI仿宋-GB2312" w:hAnsi="CESI仿宋-GB2312" w:cs="CESI仿宋-GB2312"/>
              </w:rPr>
              <w:t>）</w:t>
            </w:r>
          </w:p>
        </w:tc>
        <w:tc>
          <w:tcPr>
            <w:tcW w:w="1665"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执行数（</w:t>
            </w:r>
            <w:r>
              <w:rPr>
                <w:rFonts w:ascii="CESI仿宋-GB2312" w:eastAsia="CESI仿宋-GB2312" w:hAnsi="CESI仿宋-GB2312" w:cs="CESI仿宋-GB2312"/>
              </w:rPr>
              <w:t>B</w:t>
            </w:r>
            <w:r>
              <w:rPr>
                <w:rFonts w:ascii="CESI仿宋-GB2312" w:eastAsia="CESI仿宋-GB2312" w:hAnsi="CESI仿宋-GB2312" w:cs="CESI仿宋-GB2312"/>
              </w:rPr>
              <w:t>）</w:t>
            </w:r>
          </w:p>
        </w:tc>
        <w:tc>
          <w:tcPr>
            <w:tcW w:w="1665"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执行率（</w:t>
            </w:r>
            <w:r>
              <w:rPr>
                <w:rFonts w:ascii="CESI仿宋-GB2312" w:eastAsia="CESI仿宋-GB2312" w:hAnsi="CESI仿宋-GB2312" w:cs="CESI仿宋-GB2312"/>
              </w:rPr>
              <w:t>B/A</w:t>
            </w:r>
            <w:r>
              <w:rPr>
                <w:rFonts w:ascii="CESI仿宋-GB2312" w:eastAsia="CESI仿宋-GB2312" w:hAnsi="CESI仿宋-GB2312" w:cs="CESI仿宋-GB2312"/>
              </w:rPr>
              <w:t>）</w:t>
            </w:r>
          </w:p>
        </w:tc>
        <w:tc>
          <w:tcPr>
            <w:tcW w:w="945" w:type="dxa"/>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20</w:t>
            </w:r>
            <w:r>
              <w:rPr>
                <w:rFonts w:ascii="CESI仿宋-GB2312" w:eastAsia="CESI仿宋-GB2312" w:hAnsi="CESI仿宋-GB2312" w:cs="CESI仿宋-GB2312"/>
              </w:rPr>
              <w:t>分</w:t>
            </w:r>
            <w:r>
              <w:rPr>
                <w:rFonts w:ascii="CESI仿宋-GB2312" w:eastAsia="CESI仿宋-GB2312" w:hAnsi="CESI仿宋-GB2312" w:cs="CESI仿宋-GB2312"/>
              </w:rPr>
              <w:t>*</w:t>
            </w:r>
            <w:r>
              <w:rPr>
                <w:rFonts w:ascii="CESI仿宋-GB2312" w:eastAsia="CESI仿宋-GB2312" w:hAnsi="CESI仿宋-GB2312" w:cs="CESI仿宋-GB2312"/>
              </w:rPr>
              <w:t>执行率）</w:t>
            </w:r>
          </w:p>
        </w:tc>
      </w:tr>
      <w:tr w:rsidR="00145814">
        <w:trPr>
          <w:trHeight w:val="345"/>
        </w:trPr>
        <w:tc>
          <w:tcPr>
            <w:tcW w:w="291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78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730"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6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6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945" w:type="dxa"/>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291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78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年度财政资金总额</w:t>
            </w:r>
          </w:p>
        </w:tc>
        <w:tc>
          <w:tcPr>
            <w:tcW w:w="273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50</w:t>
            </w:r>
          </w:p>
        </w:tc>
        <w:tc>
          <w:tcPr>
            <w:tcW w:w="166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3.67</w:t>
            </w:r>
          </w:p>
        </w:tc>
        <w:tc>
          <w:tcPr>
            <w:tcW w:w="166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7.34%</w:t>
            </w:r>
          </w:p>
        </w:tc>
        <w:tc>
          <w:tcPr>
            <w:tcW w:w="945"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1.47</w:t>
            </w:r>
          </w:p>
        </w:tc>
      </w:tr>
      <w:tr w:rsidR="00145814">
        <w:trPr>
          <w:trHeight w:val="345"/>
        </w:trPr>
        <w:tc>
          <w:tcPr>
            <w:tcW w:w="2910" w:type="dxa"/>
            <w:gridSpan w:val="2"/>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78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273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6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6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945"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1065" w:type="dxa"/>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项目</w:t>
            </w:r>
          </w:p>
        </w:tc>
        <w:tc>
          <w:tcPr>
            <w:tcW w:w="511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年初设定目标</w:t>
            </w:r>
          </w:p>
        </w:tc>
        <w:tc>
          <w:tcPr>
            <w:tcW w:w="4500" w:type="dxa"/>
            <w:gridSpan w:val="6"/>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全年实际完成情况</w:t>
            </w:r>
          </w:p>
        </w:tc>
      </w:tr>
      <w:tr w:rsidR="00145814">
        <w:trPr>
          <w:trHeight w:val="1080"/>
        </w:trPr>
        <w:tc>
          <w:tcPr>
            <w:tcW w:w="106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目标</w:t>
            </w:r>
          </w:p>
        </w:tc>
        <w:tc>
          <w:tcPr>
            <w:tcW w:w="5115" w:type="dxa"/>
            <w:gridSpan w:val="3"/>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免费开展基本公开文化服务，举办丰富多彩的群众文化活动，环境优美，方便群众开展文体活动，提升人民群众的文化素养</w:t>
            </w:r>
          </w:p>
        </w:tc>
        <w:tc>
          <w:tcPr>
            <w:tcW w:w="4500" w:type="dxa"/>
            <w:gridSpan w:val="6"/>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提供环境优美的场所，方便群众开展文体活动，提升群众的文化素养</w:t>
            </w:r>
          </w:p>
        </w:tc>
      </w:tr>
      <w:tr w:rsidR="00145814">
        <w:trPr>
          <w:trHeight w:val="345"/>
        </w:trPr>
        <w:tc>
          <w:tcPr>
            <w:tcW w:w="1065" w:type="dxa"/>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一级</w:t>
            </w:r>
          </w:p>
        </w:tc>
        <w:tc>
          <w:tcPr>
            <w:tcW w:w="186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二级指标</w:t>
            </w:r>
          </w:p>
        </w:tc>
        <w:tc>
          <w:tcPr>
            <w:tcW w:w="327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三级指标</w:t>
            </w:r>
          </w:p>
        </w:tc>
        <w:tc>
          <w:tcPr>
            <w:tcW w:w="1665"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年度目标值（</w:t>
            </w:r>
            <w:r>
              <w:rPr>
                <w:rFonts w:ascii="CESI仿宋-GB2312" w:eastAsia="CESI仿宋-GB2312" w:hAnsi="CESI仿宋-GB2312" w:cs="CESI仿宋-GB2312"/>
              </w:rPr>
              <w:t>A</w:t>
            </w:r>
            <w:r>
              <w:rPr>
                <w:rFonts w:ascii="CESI仿宋-GB2312" w:eastAsia="CESI仿宋-GB2312" w:hAnsi="CESI仿宋-GB2312" w:cs="CESI仿宋-GB2312"/>
              </w:rPr>
              <w:t>）</w:t>
            </w:r>
          </w:p>
        </w:tc>
        <w:tc>
          <w:tcPr>
            <w:tcW w:w="1665"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全年完成值（</w:t>
            </w:r>
            <w:r>
              <w:rPr>
                <w:rFonts w:ascii="CESI仿宋-GB2312" w:eastAsia="CESI仿宋-GB2312" w:hAnsi="CESI仿宋-GB2312" w:cs="CESI仿宋-GB2312"/>
              </w:rPr>
              <w:t>B</w:t>
            </w:r>
            <w:r>
              <w:rPr>
                <w:rFonts w:ascii="CESI仿宋-GB2312" w:eastAsia="CESI仿宋-GB2312" w:hAnsi="CESI仿宋-GB2312" w:cs="CESI仿宋-GB2312"/>
              </w:rPr>
              <w:t>）</w:t>
            </w:r>
          </w:p>
        </w:tc>
        <w:tc>
          <w:tcPr>
            <w:tcW w:w="1185" w:type="dxa"/>
            <w:gridSpan w:val="2"/>
            <w:vMerge w:val="restart"/>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得分（</w:t>
            </w:r>
            <w:r>
              <w:rPr>
                <w:rFonts w:ascii="CESI仿宋-GB2312" w:eastAsia="CESI仿宋-GB2312" w:hAnsi="CESI仿宋-GB2312" w:cs="CESI仿宋-GB2312"/>
              </w:rPr>
              <w:t>B/A</w:t>
            </w:r>
            <w:r>
              <w:rPr>
                <w:rFonts w:ascii="CESI仿宋-GB2312" w:eastAsia="CESI仿宋-GB2312" w:hAnsi="CESI仿宋-GB2312" w:cs="CESI仿宋-GB2312"/>
              </w:rPr>
              <w:t>）</w:t>
            </w:r>
          </w:p>
        </w:tc>
      </w:tr>
      <w:tr w:rsidR="00145814">
        <w:trPr>
          <w:trHeight w:val="312"/>
        </w:trPr>
        <w:tc>
          <w:tcPr>
            <w:tcW w:w="1065"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6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27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6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6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185" w:type="dxa"/>
            <w:gridSpan w:val="2"/>
            <w:vMerge/>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345"/>
        </w:trPr>
        <w:tc>
          <w:tcPr>
            <w:tcW w:w="1065"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产</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出</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r>
              <w:rPr>
                <w:rFonts w:ascii="CESI仿宋-GB2312" w:eastAsia="CESI仿宋-GB2312" w:hAnsi="CESI仿宋-GB2312" w:cs="CESI仿宋-GB2312"/>
              </w:rPr>
              <w:t>分）</w:t>
            </w:r>
          </w:p>
        </w:tc>
        <w:tc>
          <w:tcPr>
            <w:tcW w:w="186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数量指标（</w:t>
            </w:r>
            <w:r>
              <w:rPr>
                <w:rFonts w:ascii="CESI仿宋-GB2312" w:eastAsia="CESI仿宋-GB2312" w:hAnsi="CESI仿宋-GB2312" w:cs="CESI仿宋-GB2312"/>
              </w:rPr>
              <w:t>20</w:t>
            </w:r>
            <w:r>
              <w:rPr>
                <w:rFonts w:ascii="CESI仿宋-GB2312" w:eastAsia="CESI仿宋-GB2312" w:hAnsi="CESI仿宋-GB2312" w:cs="CESI仿宋-GB2312"/>
              </w:rPr>
              <w:t>）</w:t>
            </w:r>
          </w:p>
        </w:tc>
        <w:tc>
          <w:tcPr>
            <w:tcW w:w="32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免费开放天数</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CESI仿宋-GB2312" w:eastAsia="CESI仿宋-GB2312" w:hAnsi="CESI仿宋-GB2312" w:cs="CESI仿宋-GB2312"/>
              </w:rPr>
              <w:t>300</w:t>
            </w:r>
            <w:r>
              <w:rPr>
                <w:rFonts w:ascii="CESI仿宋-GB2312" w:eastAsia="CESI仿宋-GB2312" w:hAnsi="CESI仿宋-GB2312" w:cs="CESI仿宋-GB2312"/>
              </w:rPr>
              <w:t>天</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≧300</w:t>
            </w:r>
            <w:r>
              <w:rPr>
                <w:rFonts w:ascii="CESI仿宋-GB2312" w:eastAsia="CESI仿宋-GB2312" w:hAnsi="CESI仿宋-GB2312" w:cs="CESI仿宋-GB2312"/>
              </w:rPr>
              <w:t>天</w:t>
            </w:r>
          </w:p>
        </w:tc>
        <w:tc>
          <w:tcPr>
            <w:tcW w:w="118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w:t>
            </w:r>
          </w:p>
        </w:tc>
      </w:tr>
      <w:tr w:rsidR="00145814">
        <w:trPr>
          <w:trHeight w:val="345"/>
        </w:trPr>
        <w:tc>
          <w:tcPr>
            <w:tcW w:w="106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6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2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开展业务培训</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次</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w:t>
            </w:r>
            <w:r>
              <w:rPr>
                <w:rFonts w:ascii="CESI仿宋-GB2312" w:eastAsia="CESI仿宋-GB2312" w:hAnsi="CESI仿宋-GB2312" w:cs="CESI仿宋-GB2312"/>
              </w:rPr>
              <w:t>次</w:t>
            </w:r>
          </w:p>
        </w:tc>
        <w:tc>
          <w:tcPr>
            <w:tcW w:w="118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w:t>
            </w:r>
          </w:p>
        </w:tc>
      </w:tr>
      <w:tr w:rsidR="00145814">
        <w:trPr>
          <w:trHeight w:val="345"/>
        </w:trPr>
        <w:tc>
          <w:tcPr>
            <w:tcW w:w="106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60" w:type="dxa"/>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质量指标（</w:t>
            </w:r>
            <w:r>
              <w:rPr>
                <w:rFonts w:ascii="CESI仿宋-GB2312" w:eastAsia="CESI仿宋-GB2312" w:hAnsi="CESI仿宋-GB2312" w:cs="CESI仿宋-GB2312"/>
              </w:rPr>
              <w:t>10</w:t>
            </w:r>
            <w:r>
              <w:rPr>
                <w:rFonts w:ascii="CESI仿宋-GB2312" w:eastAsia="CESI仿宋-GB2312" w:hAnsi="CESI仿宋-GB2312" w:cs="CESI仿宋-GB2312"/>
              </w:rPr>
              <w:t>）</w:t>
            </w:r>
          </w:p>
        </w:tc>
        <w:tc>
          <w:tcPr>
            <w:tcW w:w="32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免费开放的场馆环境</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18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106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60" w:type="dxa"/>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32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业务培训完成率</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100%</w:t>
            </w:r>
          </w:p>
        </w:tc>
        <w:tc>
          <w:tcPr>
            <w:tcW w:w="118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525"/>
        </w:trPr>
        <w:tc>
          <w:tcPr>
            <w:tcW w:w="106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时效指标（</w:t>
            </w:r>
            <w:r>
              <w:rPr>
                <w:rFonts w:ascii="CESI仿宋-GB2312" w:eastAsia="CESI仿宋-GB2312" w:hAnsi="CESI仿宋-GB2312" w:cs="CESI仿宋-GB2312"/>
              </w:rPr>
              <w:t>2.5</w:t>
            </w:r>
            <w:r>
              <w:rPr>
                <w:rFonts w:ascii="CESI仿宋-GB2312" w:eastAsia="CESI仿宋-GB2312" w:hAnsi="CESI仿宋-GB2312" w:cs="CESI仿宋-GB2312"/>
              </w:rPr>
              <w:t>）</w:t>
            </w:r>
          </w:p>
        </w:tc>
        <w:tc>
          <w:tcPr>
            <w:tcW w:w="32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2022</w:t>
            </w:r>
            <w:r>
              <w:rPr>
                <w:rFonts w:ascii="CESI仿宋-GB2312" w:eastAsia="CESI仿宋-GB2312" w:hAnsi="CESI仿宋-GB2312" w:cs="CESI仿宋-GB2312"/>
              </w:rPr>
              <w:t>年度完成</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完成</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完成</w:t>
            </w:r>
          </w:p>
        </w:tc>
        <w:tc>
          <w:tcPr>
            <w:tcW w:w="118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525"/>
        </w:trPr>
        <w:tc>
          <w:tcPr>
            <w:tcW w:w="106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60"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成本指标（</w:t>
            </w:r>
            <w:r>
              <w:rPr>
                <w:rFonts w:ascii="CESI仿宋-GB2312" w:eastAsia="CESI仿宋-GB2312" w:hAnsi="CESI仿宋-GB2312" w:cs="CESI仿宋-GB2312"/>
              </w:rPr>
              <w:t>2.5</w:t>
            </w:r>
            <w:r>
              <w:rPr>
                <w:rFonts w:ascii="CESI仿宋-GB2312" w:eastAsia="CESI仿宋-GB2312" w:hAnsi="CESI仿宋-GB2312" w:cs="CESI仿宋-GB2312"/>
              </w:rPr>
              <w:t>）</w:t>
            </w:r>
          </w:p>
        </w:tc>
        <w:tc>
          <w:tcPr>
            <w:tcW w:w="32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总成本可控</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可控</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宋体" w:eastAsia="宋体" w:hAnsi="宋体" w:cs="宋体" w:hint="eastAsia"/>
              </w:rPr>
              <w:t>可控</w:t>
            </w:r>
          </w:p>
        </w:tc>
        <w:tc>
          <w:tcPr>
            <w:tcW w:w="118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2.5</w:t>
            </w:r>
          </w:p>
        </w:tc>
      </w:tr>
      <w:tr w:rsidR="00145814">
        <w:trPr>
          <w:trHeight w:val="540"/>
        </w:trPr>
        <w:tc>
          <w:tcPr>
            <w:tcW w:w="1065"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效</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益</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(35</w:t>
            </w:r>
            <w:r>
              <w:rPr>
                <w:rFonts w:ascii="CESI仿宋-GB2312" w:eastAsia="CESI仿宋-GB2312" w:hAnsi="CESI仿宋-GB2312" w:cs="CESI仿宋-GB2312"/>
              </w:rPr>
              <w:t>分）</w:t>
            </w:r>
          </w:p>
        </w:tc>
        <w:tc>
          <w:tcPr>
            <w:tcW w:w="1860"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经济</w:t>
            </w:r>
            <w:r>
              <w:rPr>
                <w:rFonts w:ascii="CESI仿宋-GB2312" w:eastAsia="CESI仿宋-GB2312" w:hAnsi="CESI仿宋-GB2312" w:cs="CESI仿宋-GB2312"/>
              </w:rPr>
              <w:lastRenderedPageBreak/>
              <w:t>效益指标</w:t>
            </w:r>
          </w:p>
        </w:tc>
        <w:tc>
          <w:tcPr>
            <w:tcW w:w="32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带动文化</w:t>
            </w:r>
            <w:r>
              <w:rPr>
                <w:rFonts w:ascii="CESI仿宋-GB2312" w:eastAsia="CESI仿宋-GB2312" w:hAnsi="CESI仿宋-GB2312" w:cs="CESI仿宋-GB2312"/>
              </w:rPr>
              <w:lastRenderedPageBreak/>
              <w:t>经济的发展</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lastRenderedPageBreak/>
              <w:t>达标</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18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8</w:t>
            </w:r>
          </w:p>
        </w:tc>
      </w:tr>
      <w:tr w:rsidR="00145814">
        <w:trPr>
          <w:trHeight w:val="495"/>
        </w:trPr>
        <w:tc>
          <w:tcPr>
            <w:tcW w:w="106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社会效益指标</w:t>
            </w:r>
          </w:p>
        </w:tc>
        <w:tc>
          <w:tcPr>
            <w:tcW w:w="32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使广大人民群众积极参加活动</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18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495"/>
        </w:trPr>
        <w:tc>
          <w:tcPr>
            <w:tcW w:w="106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生态效益指标</w:t>
            </w:r>
          </w:p>
        </w:tc>
        <w:tc>
          <w:tcPr>
            <w:tcW w:w="32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创造优美的文化环境</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18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345"/>
        </w:trPr>
        <w:tc>
          <w:tcPr>
            <w:tcW w:w="106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60" w:type="dxa"/>
            <w:tcBorders>
              <w:top w:val="nil"/>
              <w:left w:val="nil"/>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可持续影</w:t>
            </w:r>
          </w:p>
        </w:tc>
        <w:tc>
          <w:tcPr>
            <w:tcW w:w="3270"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建设社会主义精神文明</w:t>
            </w:r>
          </w:p>
        </w:tc>
        <w:tc>
          <w:tcPr>
            <w:tcW w:w="166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66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达标</w:t>
            </w:r>
          </w:p>
        </w:tc>
        <w:tc>
          <w:tcPr>
            <w:tcW w:w="1185" w:type="dxa"/>
            <w:gridSpan w:val="2"/>
            <w:vMerge w:val="restart"/>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w:t>
            </w:r>
          </w:p>
        </w:tc>
      </w:tr>
      <w:tr w:rsidR="00145814">
        <w:trPr>
          <w:trHeight w:val="300"/>
        </w:trPr>
        <w:tc>
          <w:tcPr>
            <w:tcW w:w="106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响指标</w:t>
            </w:r>
          </w:p>
        </w:tc>
        <w:tc>
          <w:tcPr>
            <w:tcW w:w="3270"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6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66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185" w:type="dxa"/>
            <w:gridSpan w:val="2"/>
            <w:vMerge/>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145814">
            <w:pPr>
              <w:rPr>
                <w:rFonts w:ascii="宋体"/>
                <w:sz w:val="24"/>
              </w:rPr>
            </w:pPr>
          </w:p>
        </w:tc>
      </w:tr>
      <w:tr w:rsidR="00145814">
        <w:trPr>
          <w:trHeight w:val="540"/>
        </w:trPr>
        <w:tc>
          <w:tcPr>
            <w:tcW w:w="1065" w:type="dxa"/>
            <w:vMerge w:val="restart"/>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满意</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度指标</w:t>
            </w:r>
          </w:p>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w:t>
            </w:r>
            <w:r>
              <w:rPr>
                <w:rFonts w:ascii="CESI仿宋-GB2312" w:eastAsia="CESI仿宋-GB2312" w:hAnsi="CESI仿宋-GB2312" w:cs="CESI仿宋-GB2312"/>
              </w:rPr>
              <w:t>10</w:t>
            </w:r>
            <w:r>
              <w:rPr>
                <w:rFonts w:ascii="CESI仿宋-GB2312" w:eastAsia="CESI仿宋-GB2312" w:hAnsi="CESI仿宋-GB2312" w:cs="CESI仿宋-GB2312"/>
              </w:rPr>
              <w:t>）</w:t>
            </w:r>
          </w:p>
        </w:tc>
        <w:tc>
          <w:tcPr>
            <w:tcW w:w="18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社会满意度指标</w:t>
            </w:r>
          </w:p>
        </w:tc>
        <w:tc>
          <w:tcPr>
            <w:tcW w:w="32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满足社会成员基本文化需求程度</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118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615"/>
        </w:trPr>
        <w:tc>
          <w:tcPr>
            <w:tcW w:w="1065" w:type="dxa"/>
            <w:vMerge/>
            <w:tcBorders>
              <w:top w:val="nil"/>
              <w:left w:val="single" w:sz="6" w:space="0" w:color="000000"/>
              <w:bottom w:val="nil"/>
              <w:right w:val="single" w:sz="6" w:space="0" w:color="000000"/>
            </w:tcBorders>
            <w:shd w:val="clear" w:color="auto" w:fill="auto"/>
            <w:tcMar>
              <w:left w:w="105" w:type="dxa"/>
              <w:right w:w="105" w:type="dxa"/>
            </w:tcMar>
            <w:vAlign w:val="center"/>
          </w:tcPr>
          <w:p w:rsidR="00145814" w:rsidRDefault="00145814">
            <w:pPr>
              <w:rPr>
                <w:rFonts w:ascii="宋体"/>
                <w:sz w:val="24"/>
              </w:rPr>
            </w:pPr>
          </w:p>
        </w:tc>
        <w:tc>
          <w:tcPr>
            <w:tcW w:w="1860" w:type="dxa"/>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服务对象满意度指标</w:t>
            </w:r>
          </w:p>
        </w:tc>
        <w:tc>
          <w:tcPr>
            <w:tcW w:w="3270"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群众满意度</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166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≥90%</w:t>
            </w:r>
          </w:p>
        </w:tc>
        <w:tc>
          <w:tcPr>
            <w:tcW w:w="118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5</w:t>
            </w:r>
          </w:p>
        </w:tc>
      </w:tr>
      <w:tr w:rsidR="00145814">
        <w:trPr>
          <w:trHeight w:val="345"/>
        </w:trPr>
        <w:tc>
          <w:tcPr>
            <w:tcW w:w="9495" w:type="dxa"/>
            <w:gridSpan w:val="8"/>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总分</w:t>
            </w:r>
          </w:p>
        </w:tc>
        <w:tc>
          <w:tcPr>
            <w:tcW w:w="1185"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45814" w:rsidRDefault="006C6C91">
            <w:pPr>
              <w:pStyle w:val="a3"/>
              <w:widowControl/>
              <w:wordWrap w:val="0"/>
              <w:spacing w:beforeAutospacing="0" w:afterAutospacing="0"/>
              <w:jc w:val="center"/>
              <w:textAlignment w:val="center"/>
            </w:pPr>
            <w:r>
              <w:rPr>
                <w:rFonts w:ascii="CESI仿宋-GB2312" w:eastAsia="CESI仿宋-GB2312" w:hAnsi="CESI仿宋-GB2312" w:cs="CESI仿宋-GB2312"/>
              </w:rPr>
              <w:t>81.47</w:t>
            </w:r>
          </w:p>
        </w:tc>
      </w:tr>
      <w:tr w:rsidR="00145814">
        <w:trPr>
          <w:trHeight w:val="405"/>
        </w:trPr>
        <w:tc>
          <w:tcPr>
            <w:tcW w:w="10680" w:type="dxa"/>
            <w:gridSpan w:val="10"/>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备注：</w:t>
            </w:r>
            <w:r>
              <w:rPr>
                <w:rFonts w:ascii="CESI仿宋-GB2312" w:eastAsia="CESI仿宋-GB2312" w:hAnsi="CESI仿宋-GB2312" w:cs="CESI仿宋-GB2312"/>
              </w:rPr>
              <w:t>1.</w:t>
            </w:r>
            <w:r>
              <w:rPr>
                <w:rFonts w:ascii="CESI仿宋-GB2312" w:eastAsia="CESI仿宋-GB2312" w:hAnsi="CESI仿宋-GB2312" w:cs="CESI仿宋-GB2312"/>
              </w:rPr>
              <w:t>预算执行情况口径：预算数为调整后财政资金总额（包括上年结余结转），执行数为资金使用单位财政资金实际支出数。</w:t>
            </w:r>
          </w:p>
        </w:tc>
      </w:tr>
      <w:tr w:rsidR="00145814">
        <w:trPr>
          <w:trHeight w:val="600"/>
        </w:trPr>
        <w:tc>
          <w:tcPr>
            <w:tcW w:w="10680" w:type="dxa"/>
            <w:gridSpan w:val="10"/>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2.</w:t>
            </w:r>
            <w:r>
              <w:rPr>
                <w:rFonts w:ascii="CESI仿宋-GB2312" w:eastAsia="CESI仿宋-GB2312" w:hAnsi="CESI仿宋-GB2312" w:cs="CESI仿宋-GB2312"/>
              </w:rPr>
              <w:t>定量指标完成数汇总原则：绝对值直接累加计算，相对值按照资金额度加权平均计算。定量指标计分原则：正向指标（即目标值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*B/A</w:t>
            </w:r>
            <w:r>
              <w:rPr>
                <w:rFonts w:ascii="CESI仿宋-GB2312" w:eastAsia="CESI仿宋-GB2312" w:hAnsi="CESI仿宋-GB2312" w:cs="CESI仿宋-GB2312"/>
              </w:rPr>
              <w:t>）</w:t>
            </w:r>
            <w:r>
              <w:rPr>
                <w:rFonts w:ascii="CESI仿宋-GB2312" w:eastAsia="CESI仿宋-GB2312" w:hAnsi="CESI仿宋-GB2312" w:cs="CESI仿宋-GB2312"/>
              </w:rPr>
              <w:t>,</w:t>
            </w:r>
            <w:r>
              <w:rPr>
                <w:rFonts w:ascii="CESI仿宋-GB2312" w:eastAsia="CESI仿宋-GB2312" w:hAnsi="CESI仿宋-GB2312" w:cs="CESI仿宋-GB2312"/>
              </w:rPr>
              <w:t>反向指标（即目标值</w:t>
            </w:r>
            <w:r>
              <w:rPr>
                <w:rFonts w:ascii="宋体" w:eastAsia="宋体" w:hAnsi="宋体" w:cs="宋体" w:hint="eastAsia"/>
              </w:rPr>
              <w:t>≦</w:t>
            </w:r>
            <w:r>
              <w:rPr>
                <w:rFonts w:ascii="CESI仿宋-GB2312" w:eastAsia="CESI仿宋-GB2312" w:hAnsi="CESI仿宋-GB2312" w:cs="CESI仿宋-GB2312"/>
              </w:rPr>
              <w:t>X,</w:t>
            </w:r>
            <w:r>
              <w:rPr>
                <w:rFonts w:ascii="CESI仿宋-GB2312" w:eastAsia="CESI仿宋-GB2312" w:hAnsi="CESI仿宋-GB2312" w:cs="CESI仿宋-GB2312"/>
              </w:rPr>
              <w:t>得分＝权重</w:t>
            </w:r>
            <w:r>
              <w:rPr>
                <w:rFonts w:ascii="CESI仿宋-GB2312" w:eastAsia="CESI仿宋-GB2312" w:hAnsi="CESI仿宋-GB2312" w:cs="CESI仿宋-GB2312"/>
              </w:rPr>
              <w:t>*A/B</w:t>
            </w:r>
            <w:r>
              <w:rPr>
                <w:rFonts w:ascii="CESI仿宋-GB2312" w:eastAsia="CESI仿宋-GB2312" w:hAnsi="CESI仿宋-GB2312" w:cs="CESI仿宋-GB2312"/>
              </w:rPr>
              <w:t>），得分不得突破权重总额。定量指标先汇总完成，再计算得分。</w:t>
            </w:r>
          </w:p>
        </w:tc>
      </w:tr>
      <w:tr w:rsidR="00145814">
        <w:trPr>
          <w:trHeight w:val="615"/>
        </w:trPr>
        <w:tc>
          <w:tcPr>
            <w:tcW w:w="10680" w:type="dxa"/>
            <w:gridSpan w:val="10"/>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3.</w:t>
            </w:r>
            <w:r>
              <w:rPr>
                <w:rFonts w:ascii="CESI仿宋-GB2312" w:eastAsia="CESI仿宋-GB2312" w:hAnsi="CESI仿宋-GB2312" w:cs="CESI仿宋-GB2312"/>
              </w:rPr>
              <w:t>定性指标计分原则：达成预期指标、部分达成预期指标并具有一定效果、未达成预期指标且效果较差三档，分别按照该指标对应分值区间</w:t>
            </w:r>
            <w:r>
              <w:rPr>
                <w:rFonts w:ascii="CESI仿宋-GB2312" w:eastAsia="CESI仿宋-GB2312" w:hAnsi="CESI仿宋-GB2312" w:cs="CESI仿宋-GB2312"/>
              </w:rPr>
              <w:t>100%-80%</w:t>
            </w:r>
            <w:r>
              <w:rPr>
                <w:rFonts w:ascii="CESI仿宋-GB2312" w:eastAsia="CESI仿宋-GB2312" w:hAnsi="CESI仿宋-GB2312" w:cs="CESI仿宋-GB2312"/>
              </w:rPr>
              <w:t>（含）、</w:t>
            </w:r>
            <w:r>
              <w:rPr>
                <w:rFonts w:ascii="CESI仿宋-GB2312" w:eastAsia="CESI仿宋-GB2312" w:hAnsi="CESI仿宋-GB2312" w:cs="CESI仿宋-GB2312"/>
              </w:rPr>
              <w:t>80%-60%</w:t>
            </w:r>
            <w:r>
              <w:rPr>
                <w:rFonts w:ascii="CESI仿宋-GB2312" w:eastAsia="CESI仿宋-GB2312" w:hAnsi="CESI仿宋-GB2312" w:cs="CESI仿宋-GB2312"/>
              </w:rPr>
              <w:t>（含）、</w:t>
            </w:r>
            <w:r>
              <w:rPr>
                <w:rFonts w:ascii="CESI仿宋-GB2312" w:eastAsia="CESI仿宋-GB2312" w:hAnsi="CESI仿宋-GB2312" w:cs="CESI仿宋-GB2312"/>
              </w:rPr>
              <w:t>50%-0%</w:t>
            </w:r>
            <w:r>
              <w:rPr>
                <w:rFonts w:ascii="CESI仿宋-GB2312" w:eastAsia="CESI仿宋-GB2312" w:hAnsi="CESI仿宋-GB2312" w:cs="CESI仿宋-GB2312"/>
              </w:rPr>
              <w:t>合理确定分值。汇总时，以资金额度为权重，对分值进行加权平均计算。</w:t>
            </w:r>
          </w:p>
        </w:tc>
      </w:tr>
      <w:tr w:rsidR="00145814">
        <w:trPr>
          <w:trHeight w:val="315"/>
        </w:trPr>
        <w:tc>
          <w:tcPr>
            <w:tcW w:w="10680" w:type="dxa"/>
            <w:gridSpan w:val="10"/>
            <w:tcBorders>
              <w:top w:val="nil"/>
              <w:left w:val="nil"/>
              <w:bottom w:val="nil"/>
              <w:right w:val="nil"/>
            </w:tcBorders>
            <w:shd w:val="clear" w:color="auto" w:fill="auto"/>
            <w:tcMar>
              <w:left w:w="105" w:type="dxa"/>
              <w:right w:w="105" w:type="dxa"/>
            </w:tcMar>
          </w:tcPr>
          <w:p w:rsidR="00145814" w:rsidRDefault="006C6C91">
            <w:pPr>
              <w:pStyle w:val="a3"/>
              <w:widowControl/>
              <w:wordWrap w:val="0"/>
              <w:spacing w:beforeAutospacing="0" w:afterAutospacing="0"/>
              <w:textAlignment w:val="top"/>
            </w:pPr>
            <w:r>
              <w:rPr>
                <w:rFonts w:ascii="CESI仿宋-GB2312" w:eastAsia="CESI仿宋-GB2312" w:hAnsi="CESI仿宋-GB2312" w:cs="CESI仿宋-GB2312"/>
              </w:rPr>
              <w:t>4.</w:t>
            </w:r>
            <w:r>
              <w:rPr>
                <w:rFonts w:ascii="CESI仿宋-GB2312" w:eastAsia="CESI仿宋-GB2312" w:hAnsi="CESI仿宋-GB2312" w:cs="CESI仿宋-GB2312"/>
              </w:rPr>
              <w:t>基于经济性质和必要性等因素考虑，满意度指标暂可不作为必评指标。</w:t>
            </w:r>
          </w:p>
        </w:tc>
      </w:tr>
    </w:tbl>
    <w:p w:rsidR="00145814" w:rsidRDefault="00145814">
      <w:pPr>
        <w:pStyle w:val="a3"/>
        <w:widowControl/>
        <w:spacing w:beforeAutospacing="0" w:afterAutospacing="0"/>
      </w:pPr>
    </w:p>
    <w:p w:rsidR="00145814" w:rsidRDefault="00145814"/>
    <w:sectPr w:rsidR="00145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幼圆">
    <w:altName w:val="微软雅黑 Light"/>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ESI仿宋-GB2312">
    <w:altName w:val="仿宋"/>
    <w:charset w:val="00"/>
    <w:family w:val="auto"/>
    <w:pitch w:val="default"/>
  </w:font>
  <w:font w:name="Wingdings 2">
    <w:altName w:val="Webdings"/>
    <w:charset w:val="00"/>
    <w:family w:val="auto"/>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NGJmNGY2OTZkNTg5ZGZjNTE0NGRiY2Q0YmEzNWQifQ=="/>
  </w:docVars>
  <w:rsids>
    <w:rsidRoot w:val="00145814"/>
    <w:rsid w:val="00145814"/>
    <w:rsid w:val="006C6C91"/>
    <w:rsid w:val="2CEA709A"/>
    <w:rsid w:val="2FA47578"/>
    <w:rsid w:val="44AE1CE1"/>
    <w:rsid w:val="5433015A"/>
    <w:rsid w:val="77244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79F64F-ECA7-4359-8737-F339986C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4110</Words>
  <Characters>23432</Characters>
  <Application>Microsoft Office Word</Application>
  <DocSecurity>0</DocSecurity>
  <Lines>195</Lines>
  <Paragraphs>54</Paragraphs>
  <ScaleCrop>false</ScaleCrop>
  <Company>DoubleOX</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2023-10-10T02:09:00Z</dcterms:created>
  <dcterms:modified xsi:type="dcterms:W3CDTF">2025-02-13T08:10:00Z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642D3C4F5EC14244BA2C95E360B610AF_13</vt:lpwstr>
  </property>
</Properties>
</file>