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1D9D5">
      <w:pPr>
        <w:spacing w:line="220" w:lineRule="atLeast"/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斧头湖野菱角、水葫芦等外来水生植物打捞项目</w:t>
      </w:r>
    </w:p>
    <w:p w14:paraId="08D8B79A">
      <w:pPr>
        <w:spacing w:line="220" w:lineRule="atLeast"/>
        <w:jc w:val="center"/>
        <w:rPr>
          <w:rFonts w:hint="eastAsia" w:ascii="黑体" w:hAns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绩效自评报告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 xml:space="preserve"> </w:t>
      </w:r>
    </w:p>
    <w:p w14:paraId="334A4206">
      <w:pPr>
        <w:spacing w:after="100" w:afterAutospacing="1"/>
      </w:pPr>
    </w:p>
    <w:p w14:paraId="64A138F4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一、基本情况</w:t>
      </w:r>
    </w:p>
    <w:p w14:paraId="0E5E9DDC"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（一）简要概述项目立项目的和年度绩效目标</w:t>
      </w:r>
    </w:p>
    <w:p w14:paraId="76B03CD7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立项目的：是</w:t>
      </w:r>
      <w:r>
        <w:rPr>
          <w:rFonts w:hint="eastAsia"/>
          <w:color w:val="000000"/>
          <w:sz w:val="24"/>
          <w:szCs w:val="24"/>
          <w:lang w:eastAsia="zh-CN"/>
        </w:rPr>
        <w:t>斧头湖（咸安水域）</w:t>
      </w:r>
      <w:r>
        <w:rPr>
          <w:rFonts w:hint="eastAsia"/>
          <w:color w:val="000000"/>
          <w:sz w:val="24"/>
          <w:szCs w:val="24"/>
          <w:lang w:val="en-US" w:eastAsia="zh-CN"/>
        </w:rPr>
        <w:t>部分地段进行</w:t>
      </w:r>
      <w:r>
        <w:rPr>
          <w:rFonts w:hint="eastAsia"/>
          <w:color w:val="000000"/>
          <w:sz w:val="24"/>
          <w:szCs w:val="24"/>
          <w:lang w:eastAsia="zh-CN"/>
        </w:rPr>
        <w:t>水葫芦等外来水生植物打捞</w:t>
      </w:r>
      <w:r>
        <w:rPr>
          <w:rFonts w:hint="eastAsia"/>
          <w:color w:val="000000"/>
          <w:sz w:val="24"/>
          <w:szCs w:val="24"/>
          <w:lang w:val="en-US" w:eastAsia="zh-CN"/>
        </w:rPr>
        <w:t>清理，确保</w:t>
      </w:r>
      <w:r>
        <w:rPr>
          <w:rFonts w:hint="eastAsia"/>
          <w:color w:val="000000"/>
          <w:sz w:val="24"/>
          <w:szCs w:val="24"/>
          <w:lang w:eastAsia="zh-CN"/>
        </w:rPr>
        <w:t>斧头湖水域生态环境的改善。</w:t>
      </w:r>
    </w:p>
    <w:p w14:paraId="5679ED06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</w:rPr>
        <w:t>年度绩效目标：完成20</w:t>
      </w:r>
      <w:r>
        <w:rPr>
          <w:rFonts w:hint="eastAsia"/>
          <w:color w:val="000000"/>
          <w:sz w:val="24"/>
          <w:szCs w:val="24"/>
          <w:lang w:val="en-US" w:eastAsia="zh-CN"/>
        </w:rPr>
        <w:t>23</w:t>
      </w:r>
      <w:r>
        <w:rPr>
          <w:rFonts w:hint="eastAsia"/>
          <w:color w:val="000000"/>
          <w:sz w:val="24"/>
          <w:szCs w:val="24"/>
        </w:rPr>
        <w:t>年度</w:t>
      </w:r>
      <w:r>
        <w:rPr>
          <w:rFonts w:hint="eastAsia"/>
          <w:color w:val="000000"/>
          <w:sz w:val="24"/>
          <w:szCs w:val="24"/>
          <w:lang w:eastAsia="zh-CN"/>
        </w:rPr>
        <w:t>一般债</w:t>
      </w:r>
      <w:r>
        <w:rPr>
          <w:rFonts w:hint="eastAsia"/>
          <w:color w:val="000000"/>
          <w:sz w:val="24"/>
          <w:szCs w:val="24"/>
        </w:rPr>
        <w:t>资金资助的</w:t>
      </w:r>
      <w:r>
        <w:rPr>
          <w:rFonts w:hint="eastAsia"/>
          <w:color w:val="000000"/>
          <w:sz w:val="24"/>
          <w:szCs w:val="24"/>
          <w:lang w:eastAsia="zh-CN"/>
        </w:rPr>
        <w:t>斧头湖湖面保洁长效机制项目</w:t>
      </w:r>
      <w:r>
        <w:rPr>
          <w:rFonts w:hint="eastAsia"/>
          <w:color w:val="000000"/>
          <w:sz w:val="24"/>
          <w:szCs w:val="24"/>
        </w:rPr>
        <w:t>，主要工程量</w:t>
      </w:r>
      <w:r>
        <w:rPr>
          <w:rFonts w:hint="eastAsia"/>
          <w:color w:val="000000"/>
          <w:sz w:val="24"/>
          <w:szCs w:val="24"/>
          <w:lang w:eastAsia="zh-CN"/>
        </w:rPr>
        <w:t>是对斧头湖（咸安水域）</w:t>
      </w:r>
      <w:r>
        <w:rPr>
          <w:rFonts w:hint="eastAsia"/>
          <w:color w:val="000000"/>
          <w:sz w:val="24"/>
          <w:szCs w:val="24"/>
          <w:lang w:val="en-US" w:eastAsia="zh-CN"/>
        </w:rPr>
        <w:t>2949.51亩面积野菱角、水葫芦进行</w:t>
      </w:r>
      <w:r>
        <w:rPr>
          <w:rFonts w:hint="eastAsia"/>
          <w:color w:val="000000"/>
          <w:sz w:val="24"/>
          <w:szCs w:val="24"/>
          <w:lang w:eastAsia="zh-CN"/>
        </w:rPr>
        <w:t>打捞。</w:t>
      </w:r>
    </w:p>
    <w:p w14:paraId="1EEAC08D">
      <w:pPr>
        <w:numPr>
          <w:ilvl w:val="0"/>
          <w:numId w:val="1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简要概述项目资金情况</w:t>
      </w:r>
    </w:p>
    <w:p w14:paraId="6095FDE2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  <w:lang w:val="en-US" w:eastAsia="zh-CN"/>
        </w:rPr>
        <w:t>22</w:t>
      </w:r>
      <w:r>
        <w:rPr>
          <w:rFonts w:hint="eastAsia"/>
          <w:color w:val="000000"/>
          <w:sz w:val="24"/>
          <w:szCs w:val="24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12</w:t>
      </w:r>
      <w:r>
        <w:rPr>
          <w:rFonts w:hint="eastAsia"/>
          <w:color w:val="000000"/>
          <w:sz w:val="24"/>
          <w:szCs w:val="24"/>
        </w:rPr>
        <w:t>月</w:t>
      </w:r>
      <w:r>
        <w:rPr>
          <w:rFonts w:hint="eastAsia"/>
          <w:color w:val="000000"/>
          <w:sz w:val="24"/>
          <w:szCs w:val="24"/>
          <w:lang w:val="en-US" w:eastAsia="zh-CN"/>
        </w:rPr>
        <w:t>14</w:t>
      </w:r>
      <w:r>
        <w:rPr>
          <w:rFonts w:hint="eastAsia"/>
          <w:color w:val="000000"/>
          <w:sz w:val="24"/>
          <w:szCs w:val="24"/>
        </w:rPr>
        <w:t>日，</w:t>
      </w:r>
      <w:r>
        <w:rPr>
          <w:rFonts w:hint="eastAsia"/>
          <w:color w:val="000000"/>
          <w:sz w:val="24"/>
          <w:szCs w:val="24"/>
          <w:lang w:eastAsia="zh-CN"/>
        </w:rPr>
        <w:t>区政府批准了斧头湖湖面保洁长效机制项目</w:t>
      </w:r>
      <w:r>
        <w:rPr>
          <w:rFonts w:hint="eastAsia"/>
          <w:color w:val="000000"/>
          <w:sz w:val="24"/>
          <w:szCs w:val="24"/>
        </w:rPr>
        <w:t>资金</w:t>
      </w:r>
      <w:r>
        <w:rPr>
          <w:rFonts w:hint="eastAsia"/>
          <w:color w:val="000000"/>
          <w:sz w:val="24"/>
          <w:szCs w:val="24"/>
          <w:lang w:eastAsia="zh-CN"/>
        </w:rPr>
        <w:t>从一般债资金中列支</w:t>
      </w:r>
      <w:r>
        <w:rPr>
          <w:rFonts w:hint="eastAsia"/>
          <w:color w:val="000000"/>
          <w:sz w:val="24"/>
          <w:szCs w:val="24"/>
          <w:lang w:val="en-US" w:eastAsia="zh-CN"/>
        </w:rPr>
        <w:t>89</w:t>
      </w:r>
      <w:r>
        <w:rPr>
          <w:rFonts w:hint="eastAsia"/>
          <w:color w:val="000000"/>
          <w:sz w:val="24"/>
          <w:szCs w:val="24"/>
        </w:rPr>
        <w:t>万元，用于</w:t>
      </w:r>
      <w:r>
        <w:rPr>
          <w:rFonts w:hint="eastAsia"/>
          <w:color w:val="000000"/>
          <w:sz w:val="24"/>
          <w:szCs w:val="24"/>
          <w:lang w:eastAsia="zh-CN"/>
        </w:rPr>
        <w:t>斧头湖流域（咸安水域）野菱角、水葫芦等外来水生植物打捞</w:t>
      </w:r>
      <w:r>
        <w:rPr>
          <w:rFonts w:hint="eastAsia"/>
          <w:color w:val="000000"/>
          <w:sz w:val="24"/>
          <w:szCs w:val="24"/>
        </w:rPr>
        <w:t>。</w:t>
      </w:r>
    </w:p>
    <w:p w14:paraId="64E35256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二、绩效自评工作开展情况  </w:t>
      </w:r>
    </w:p>
    <w:p w14:paraId="415A9E4B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 xml:space="preserve"> 20</w:t>
      </w:r>
      <w:r>
        <w:rPr>
          <w:rFonts w:hint="eastAsia"/>
          <w:color w:val="000000"/>
          <w:sz w:val="24"/>
          <w:szCs w:val="24"/>
          <w:lang w:val="en-US" w:eastAsia="zh-CN"/>
        </w:rPr>
        <w:t>24</w:t>
      </w:r>
      <w:r>
        <w:rPr>
          <w:rFonts w:hint="eastAsia"/>
          <w:color w:val="000000"/>
          <w:sz w:val="24"/>
          <w:szCs w:val="24"/>
          <w:lang w:eastAsia="zh-CN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7</w:t>
      </w:r>
      <w:r>
        <w:rPr>
          <w:rFonts w:hint="eastAsia"/>
          <w:color w:val="000000"/>
          <w:sz w:val="24"/>
          <w:szCs w:val="24"/>
          <w:lang w:eastAsia="zh-CN"/>
        </w:rPr>
        <w:t>月，我局成立了区级水利专项资金绩效评价工作专班，在分管局长领导下，由局办公室（财务）、河湖长制办公室、水利和水土保持股组成专班负责本次项目绩效自评工作。绩效评价时先制定评价制度、重点检查填报质量、时效性等。</w:t>
      </w:r>
    </w:p>
    <w:p w14:paraId="7F04596D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（一）前期准备。</w:t>
      </w:r>
    </w:p>
    <w:p w14:paraId="246F4295">
      <w:pPr>
        <w:autoSpaceDE w:val="0"/>
        <w:snapToGrid w:val="0"/>
        <w:spacing w:line="600" w:lineRule="exact"/>
        <w:ind w:firstLine="480" w:firstLineChars="200"/>
        <w:rPr>
          <w:rFonts w:ascii="仿宋_GB2312"/>
          <w:color w:val="000000"/>
          <w:kern w:val="0"/>
        </w:rPr>
      </w:pPr>
      <w:r>
        <w:rPr>
          <w:rFonts w:hint="eastAsia"/>
          <w:color w:val="000000"/>
          <w:sz w:val="24"/>
          <w:szCs w:val="24"/>
          <w:lang w:eastAsia="zh-CN"/>
        </w:rPr>
        <w:t>20</w:t>
      </w:r>
      <w:r>
        <w:rPr>
          <w:rFonts w:hint="eastAsia"/>
          <w:color w:val="000000"/>
          <w:sz w:val="24"/>
          <w:szCs w:val="24"/>
          <w:lang w:val="en-US" w:eastAsia="zh-CN"/>
        </w:rPr>
        <w:t>23</w:t>
      </w:r>
      <w:r>
        <w:rPr>
          <w:rFonts w:hint="eastAsia"/>
          <w:color w:val="000000"/>
          <w:sz w:val="24"/>
          <w:szCs w:val="24"/>
          <w:lang w:eastAsia="zh-CN"/>
        </w:rPr>
        <w:t>年</w:t>
      </w:r>
      <w:r>
        <w:rPr>
          <w:rFonts w:hint="eastAsia"/>
          <w:color w:val="000000"/>
          <w:sz w:val="24"/>
          <w:szCs w:val="24"/>
          <w:lang w:val="en-US" w:eastAsia="zh-CN"/>
        </w:rPr>
        <w:t>8月</w:t>
      </w:r>
      <w:r>
        <w:rPr>
          <w:rFonts w:hint="eastAsia"/>
          <w:color w:val="000000"/>
          <w:sz w:val="24"/>
          <w:szCs w:val="24"/>
          <w:lang w:eastAsia="zh-CN"/>
        </w:rPr>
        <w:t>，咸安区河湖长制办公室对斧头湖（咸安水域）水葫芦等外来水生植物打捞项目进行了政府采购，</w:t>
      </w:r>
      <w:r>
        <w:rPr>
          <w:rFonts w:hint="eastAsia"/>
          <w:color w:val="000000"/>
          <w:sz w:val="24"/>
          <w:szCs w:val="24"/>
          <w:lang w:val="en-US" w:eastAsia="zh-CN"/>
        </w:rPr>
        <w:t>2023年9月底启动了项目实施工作</w:t>
      </w:r>
      <w:r>
        <w:rPr>
          <w:rFonts w:hint="eastAsia"/>
          <w:color w:val="000000"/>
          <w:sz w:val="24"/>
          <w:szCs w:val="24"/>
          <w:lang w:eastAsia="zh-CN"/>
        </w:rPr>
        <w:t>。</w:t>
      </w:r>
    </w:p>
    <w:p w14:paraId="7A5CF768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（二）组织过程。</w:t>
      </w:r>
    </w:p>
    <w:p w14:paraId="19CEC6B4"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我区成立2024年度区级水利专项资金绩效评价工作专班，2024年6月20日至28日，在分管局长领导下，由局办公室（财务）、建设股负责本次项目绩效自评工作。自评具体组织过程是，通过现场查勘、调查和研阅相关资料，进行系统分析，最后形成绩效评价自评结论。</w:t>
      </w:r>
    </w:p>
    <w:p w14:paraId="42DAA0B9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（三）分析评价。</w:t>
      </w:r>
    </w:p>
    <w:p w14:paraId="26C4BD4C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通过自评，咸安区2023年度区级水利专项资金工程按前期绩效目标100%完成建设任务，全部达到预期指标。</w:t>
      </w:r>
    </w:p>
    <w:p w14:paraId="6EC30B5F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三、绩效目标完成情况分析</w:t>
      </w:r>
    </w:p>
    <w:p w14:paraId="35074167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（一）资金投入情况分析（包括完成情况和偏离原因等）</w:t>
      </w:r>
    </w:p>
    <w:p w14:paraId="1EEB0CF4"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1.项目资金到位情况分析</w:t>
      </w:r>
    </w:p>
    <w:p w14:paraId="629ADD8C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咸安区2023年斧头湖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（咸安水域）水葫芦等外来水生植物打捞项目</w:t>
      </w:r>
      <w:r>
        <w:rPr>
          <w:rFonts w:hint="eastAsia"/>
          <w:color w:val="000000"/>
          <w:sz w:val="24"/>
          <w:szCs w:val="24"/>
          <w:lang w:val="en-US" w:eastAsia="zh-CN"/>
        </w:rPr>
        <w:t>应到位资金89万元，实际到位资金89万元，资金到位率100%。</w:t>
      </w:r>
    </w:p>
    <w:p w14:paraId="5BF1D1EF">
      <w:pPr>
        <w:numPr>
          <w:ilvl w:val="0"/>
          <w:numId w:val="2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项目资金执行情况分析</w:t>
      </w:r>
    </w:p>
    <w:p w14:paraId="27A4A55D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咸安区2023年斧头湖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（咸安水域）水葫芦等外来水生植物打捞项目</w:t>
      </w:r>
      <w:r>
        <w:rPr>
          <w:rFonts w:hint="eastAsia"/>
          <w:color w:val="000000"/>
          <w:sz w:val="24"/>
          <w:szCs w:val="24"/>
          <w:lang w:val="en-US" w:eastAsia="zh-CN"/>
        </w:rPr>
        <w:t>应完成投资89万元，实际完成投资89万元，资金完成率100%。</w:t>
      </w:r>
    </w:p>
    <w:p w14:paraId="53C2351E">
      <w:pPr>
        <w:numPr>
          <w:ilvl w:val="0"/>
          <w:numId w:val="2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项目资金管理情况分析</w:t>
      </w:r>
    </w:p>
    <w:p w14:paraId="2A006216">
      <w:pPr>
        <w:adjustRightInd/>
        <w:spacing w:after="0" w:line="540" w:lineRule="exact"/>
        <w:ind w:firstLine="48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项目资金管理严格执行湖北省水利资金绩效管理相关规定，严格控制资金使用范围。咸安区水利和湖泊局建立了《财务管理制度》，实行了专户专账，专人管理，确保资金安全、高效运行。资金拨付使用和使用程序合规，省级专项资金按指定范围使用。按合同约定支付工程款，无现金支付工程款、白条入帐现象；无违反基建财务会计制度、现金管理条例现象，无挤占、截留、挪用专款现象；专项资金管理及会计核算规范。</w:t>
      </w:r>
    </w:p>
    <w:p w14:paraId="2984438E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（二）绩效目标完成情况分析（包括完成情况和偏离原因等）</w:t>
      </w:r>
    </w:p>
    <w:p w14:paraId="424F78D9">
      <w:pPr>
        <w:adjustRightInd/>
        <w:spacing w:after="0" w:line="54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1.产出指标完成情况分析</w:t>
      </w:r>
    </w:p>
    <w:p w14:paraId="0D568825">
      <w:pPr>
        <w:adjustRightInd/>
        <w:spacing w:after="0" w:line="540" w:lineRule="exact"/>
        <w:ind w:firstLine="480" w:firstLineChars="20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本项目设计打捞面积2949.51亩，总投资89万元，工期为2023年12月底前完成，在合同工期内施工单位按要求完成了斧头湖</w:t>
      </w:r>
      <w:r>
        <w:rPr>
          <w:rFonts w:hint="eastAsia"/>
          <w:color w:val="000000"/>
          <w:sz w:val="24"/>
          <w:szCs w:val="24"/>
          <w:lang w:eastAsia="zh-CN"/>
        </w:rPr>
        <w:t>（咸安水域）水葫芦等外来水生植物打捞工作，资金结算控制在预算范围内</w:t>
      </w:r>
      <w:r>
        <w:rPr>
          <w:rFonts w:hint="eastAsia"/>
          <w:color w:val="000000"/>
          <w:sz w:val="24"/>
          <w:szCs w:val="24"/>
          <w:lang w:val="en-US" w:eastAsia="zh-CN"/>
        </w:rPr>
        <w:t>。</w:t>
      </w:r>
    </w:p>
    <w:p w14:paraId="032406FF">
      <w:pPr>
        <w:numPr>
          <w:ilvl w:val="0"/>
          <w:numId w:val="3"/>
        </w:num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效益指标完成情况分析</w:t>
      </w:r>
    </w:p>
    <w:p w14:paraId="25D6E159">
      <w:pPr>
        <w:spacing w:after="0" w:line="600" w:lineRule="exact"/>
        <w:ind w:firstLine="480" w:firstLineChars="200"/>
        <w:jc w:val="both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2023年投资比例全年完成值达到100%,宣传了咸安区水环境整治工作，营造全社会关注、参与湖泊保护工作，爱护水环境的良好氛围，确保斧头湖水质优良，群众对优美河湖生态环境的获得感和幸福感显著提升</w:t>
      </w:r>
      <w:r>
        <w:rPr>
          <w:rFonts w:hint="eastAsia" w:ascii="宋体" w:hAnsi="宋体" w:eastAsia="宋体"/>
          <w:sz w:val="32"/>
          <w:szCs w:val="32"/>
        </w:rPr>
        <w:t>。</w:t>
      </w:r>
    </w:p>
    <w:p w14:paraId="32DDEBC6">
      <w:pPr>
        <w:adjustRightInd/>
        <w:spacing w:after="0" w:line="540" w:lineRule="exact"/>
        <w:jc w:val="both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四、绩效自评结果拟应用情况</w:t>
      </w:r>
    </w:p>
    <w:p w14:paraId="685FE0FD">
      <w:pPr>
        <w:adjustRightInd/>
        <w:spacing w:after="0" w:line="540" w:lineRule="exact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（一）下一步改进措施，包括项目整改和绩效目标调整完善等相关内容。</w:t>
      </w:r>
    </w:p>
    <w:p w14:paraId="3099067B"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2023年度区级水利专项资金项目严格按照绩效目标按时、按质完成，未发生偏离现象。项目严格按照相关要求进行组织实施，实行斧头湖联席办公室监督管理机制，按照合同制要求进行管理。在项目建设过程中，建设单位、施工单位、管理单位、质量监督部门严把工程质量关。促进项目管理，力求项目产出最大化，使项目发挥出最大效益，让项目效果更加明显，项目区受益群众得实惠，满意度较高。</w:t>
      </w:r>
    </w:p>
    <w:p w14:paraId="48225CF5">
      <w:pPr>
        <w:numPr>
          <w:ilvl w:val="0"/>
          <w:numId w:val="1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拟与预算安排相结合情况。</w:t>
      </w:r>
    </w:p>
    <w:p w14:paraId="746C4DF1">
      <w:pPr>
        <w:autoSpaceDE w:val="0"/>
        <w:snapToGrid w:val="0"/>
        <w:spacing w:line="600" w:lineRule="exact"/>
        <w:ind w:firstLine="48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2023</w:t>
      </w:r>
      <w:bookmarkStart w:id="0" w:name="_GoBack"/>
      <w:bookmarkEnd w:id="0"/>
      <w:r>
        <w:rPr>
          <w:rFonts w:hint="eastAsia"/>
          <w:color w:val="000000"/>
          <w:sz w:val="24"/>
          <w:szCs w:val="24"/>
          <w:lang w:val="en-US" w:eastAsia="zh-CN"/>
        </w:rPr>
        <w:t>年度区级水利专项资金项目与原预算安排基本相对应，工程严格按照绩效目标按时、按质完成，未发生偏离现象。各个项目按前期绩效目标100%完成建设任务，全部达到预期指标</w:t>
      </w:r>
      <w:r>
        <w:rPr>
          <w:rFonts w:hint="eastAsia" w:ascii="仿宋_GB2312"/>
          <w:color w:val="000000"/>
        </w:rPr>
        <w:t>。</w:t>
      </w:r>
    </w:p>
    <w:p w14:paraId="47759E69">
      <w:pPr>
        <w:numPr>
          <w:ilvl w:val="0"/>
          <w:numId w:val="1"/>
        </w:numPr>
        <w:adjustRightInd/>
        <w:spacing w:after="0" w:line="540" w:lineRule="exact"/>
        <w:ind w:left="0" w:leftChars="0" w:firstLine="0" w:firstLineChars="0"/>
        <w:jc w:val="both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拟公开情况</w:t>
      </w:r>
    </w:p>
    <w:p w14:paraId="0836173B">
      <w:pPr>
        <w:autoSpaceDE w:val="0"/>
        <w:snapToGrid w:val="0"/>
        <w:spacing w:line="600" w:lineRule="exact"/>
        <w:ind w:firstLine="480" w:firstLineChars="200"/>
        <w:rPr>
          <w:rFonts w:hint="eastAsia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严格按照《湖北省中央财政水利发展资金绩效管理实施细则》的要求，本着实事求是、客观公正的原则进行自评。本次项目绩效自评结果拟在区水利和湖泊局建设平台上进行公开，督促项目早日发挥应用的效益。督促斧头湖区级湖长办继续落实责任，强化措施，保护和改善斧头湖水环境，推动斧头湖湖泊水质逐年改善。</w:t>
      </w:r>
    </w:p>
    <w:p w14:paraId="39A03761">
      <w:pPr>
        <w:autoSpaceDE w:val="0"/>
        <w:snapToGrid w:val="0"/>
        <w:spacing w:line="600" w:lineRule="exact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25F8DC"/>
    <w:multiLevelType w:val="singleLevel"/>
    <w:tmpl w:val="8225F8D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902A60"/>
    <w:multiLevelType w:val="singleLevel"/>
    <w:tmpl w:val="C3902A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0466CC5"/>
    <w:multiLevelType w:val="singleLevel"/>
    <w:tmpl w:val="30466C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5ZDA0MDI4M2M0M2MyYWZhYzg2M2JhZmNhM2Q4MzMifQ=="/>
  </w:docVars>
  <w:rsids>
    <w:rsidRoot w:val="00D31D50"/>
    <w:rsid w:val="00073F62"/>
    <w:rsid w:val="00285855"/>
    <w:rsid w:val="00303077"/>
    <w:rsid w:val="00323B43"/>
    <w:rsid w:val="003367C2"/>
    <w:rsid w:val="003558B7"/>
    <w:rsid w:val="00383FAA"/>
    <w:rsid w:val="003D37D8"/>
    <w:rsid w:val="00401496"/>
    <w:rsid w:val="00426133"/>
    <w:rsid w:val="00430B74"/>
    <w:rsid w:val="004358AB"/>
    <w:rsid w:val="00520E60"/>
    <w:rsid w:val="00661CCE"/>
    <w:rsid w:val="006F60EE"/>
    <w:rsid w:val="0076623C"/>
    <w:rsid w:val="007F2AF3"/>
    <w:rsid w:val="008B7726"/>
    <w:rsid w:val="00901E42"/>
    <w:rsid w:val="00955765"/>
    <w:rsid w:val="00B9462F"/>
    <w:rsid w:val="00CF5334"/>
    <w:rsid w:val="00D31D50"/>
    <w:rsid w:val="00E01676"/>
    <w:rsid w:val="00EA7ADE"/>
    <w:rsid w:val="00F24F81"/>
    <w:rsid w:val="00F86404"/>
    <w:rsid w:val="01114BF3"/>
    <w:rsid w:val="021007A6"/>
    <w:rsid w:val="034C4C53"/>
    <w:rsid w:val="035F60D6"/>
    <w:rsid w:val="0A1A4406"/>
    <w:rsid w:val="0AD1093F"/>
    <w:rsid w:val="0BE21605"/>
    <w:rsid w:val="0C1072F7"/>
    <w:rsid w:val="0C6C6C65"/>
    <w:rsid w:val="0CCC20BA"/>
    <w:rsid w:val="0E4A47BB"/>
    <w:rsid w:val="0F031298"/>
    <w:rsid w:val="0F99374F"/>
    <w:rsid w:val="10C1013A"/>
    <w:rsid w:val="12AA32E4"/>
    <w:rsid w:val="1554643F"/>
    <w:rsid w:val="19676886"/>
    <w:rsid w:val="19B91B14"/>
    <w:rsid w:val="1A946EF2"/>
    <w:rsid w:val="1A9A6727"/>
    <w:rsid w:val="1F3A263B"/>
    <w:rsid w:val="1FBB3A0C"/>
    <w:rsid w:val="209B21FC"/>
    <w:rsid w:val="21680558"/>
    <w:rsid w:val="21854704"/>
    <w:rsid w:val="2366756C"/>
    <w:rsid w:val="23951032"/>
    <w:rsid w:val="262577AA"/>
    <w:rsid w:val="26454E33"/>
    <w:rsid w:val="273A4228"/>
    <w:rsid w:val="2B5C1825"/>
    <w:rsid w:val="2C163E5A"/>
    <w:rsid w:val="2C5126BC"/>
    <w:rsid w:val="2E0F38A5"/>
    <w:rsid w:val="328F6FFD"/>
    <w:rsid w:val="373859AC"/>
    <w:rsid w:val="37D733C7"/>
    <w:rsid w:val="38301B46"/>
    <w:rsid w:val="395C087D"/>
    <w:rsid w:val="3B1E59A4"/>
    <w:rsid w:val="403B0F18"/>
    <w:rsid w:val="40D75B59"/>
    <w:rsid w:val="42774B75"/>
    <w:rsid w:val="43E21680"/>
    <w:rsid w:val="44761AB9"/>
    <w:rsid w:val="461E42DE"/>
    <w:rsid w:val="46386081"/>
    <w:rsid w:val="46AA411E"/>
    <w:rsid w:val="4B5E5201"/>
    <w:rsid w:val="4C4B2E1B"/>
    <w:rsid w:val="4C6E1283"/>
    <w:rsid w:val="4E2125F7"/>
    <w:rsid w:val="510F147A"/>
    <w:rsid w:val="52431C93"/>
    <w:rsid w:val="544C198D"/>
    <w:rsid w:val="54C65706"/>
    <w:rsid w:val="55233205"/>
    <w:rsid w:val="55BA397D"/>
    <w:rsid w:val="56463153"/>
    <w:rsid w:val="58D2780E"/>
    <w:rsid w:val="5A002C4A"/>
    <w:rsid w:val="5CB51542"/>
    <w:rsid w:val="5DB860F2"/>
    <w:rsid w:val="5EBC7339"/>
    <w:rsid w:val="60D82348"/>
    <w:rsid w:val="61057C71"/>
    <w:rsid w:val="62073613"/>
    <w:rsid w:val="6464110A"/>
    <w:rsid w:val="66915A72"/>
    <w:rsid w:val="6A2268B9"/>
    <w:rsid w:val="6A50013B"/>
    <w:rsid w:val="6DFB107F"/>
    <w:rsid w:val="6E26467A"/>
    <w:rsid w:val="6F9C351D"/>
    <w:rsid w:val="70794DC6"/>
    <w:rsid w:val="74D23B55"/>
    <w:rsid w:val="79BF4979"/>
    <w:rsid w:val="7AFB3F89"/>
    <w:rsid w:val="7B38271C"/>
    <w:rsid w:val="7D922FD9"/>
    <w:rsid w:val="7EF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1681</Words>
  <Characters>1763</Characters>
  <Lines>2</Lines>
  <Paragraphs>1</Paragraphs>
  <TotalTime>3</TotalTime>
  <ScaleCrop>false</ScaleCrop>
  <LinksUpToDate>false</LinksUpToDate>
  <CharactersWithSpaces>1767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2023-07-22T07:11:00Z</cp:lastPrinted>
  <dcterms:modified xsi:type="dcterms:W3CDTF">2024-09-12T02:29:22Z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4ECCE8DD01064C22B2ECA17DE0B7E861_13</vt:lpwstr>
  </property>
</Properties>
</file>