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  <w:lang w:eastAsia="zh-CN"/>
        </w:rPr>
        <w:t>2022</w:t>
      </w:r>
      <w:r>
        <w:rPr>
          <w:rFonts w:hint="eastAsia" w:ascii="黑体" w:hAnsi="黑体" w:eastAsia="黑体"/>
          <w:b/>
          <w:sz w:val="44"/>
          <w:szCs w:val="44"/>
        </w:rPr>
        <w:t>年度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咸安区河湖库保洁</w:t>
      </w:r>
      <w:r>
        <w:rPr>
          <w:rFonts w:hint="eastAsia" w:ascii="黑体" w:hAnsi="黑体" w:eastAsia="黑体"/>
          <w:b/>
          <w:sz w:val="44"/>
          <w:szCs w:val="44"/>
        </w:rPr>
        <w:t>项目绩效</w:t>
      </w:r>
    </w:p>
    <w:p>
      <w:pPr>
        <w:spacing w:line="220" w:lineRule="atLeast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自评报告</w:t>
      </w:r>
    </w:p>
    <w:p>
      <w:pPr>
        <w:spacing w:after="100" w:afterAutospacing="1"/>
        <w:rPr>
          <w:sz w:val="32"/>
          <w:szCs w:val="32"/>
        </w:rPr>
      </w:pPr>
    </w:p>
    <w:p>
      <w:pPr>
        <w:numPr>
          <w:ilvl w:val="0"/>
          <w:numId w:val="0"/>
        </w:numPr>
        <w:adjustRightInd/>
        <w:spacing w:after="0" w:line="540" w:lineRule="exact"/>
        <w:ind w:firstLine="643" w:firstLineChars="200"/>
        <w:jc w:val="both"/>
        <w:rPr>
          <w:rFonts w:hint="eastAsia"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  <w:lang w:val="en-US" w:eastAsia="zh-CN"/>
        </w:rPr>
        <w:t>一、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基本情况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根据《湖北省河道管理条例》、《湖北省水库管理办法》、《湖北省湖泊保护条例》等有关规定，结合《关于全面推行河湖库长制的实施意见》精神和推进河湖长制提档升级工作要求，加强河（湖、库）保洁长效管理，对全区境内15个重点河湖库建立规范长效的保洁管理机制，使全区城乡水环境有一个根本性的改观，实现“水洁、水畅、岸绿、景美”的目标。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经测算，</w:t>
      </w:r>
      <w:r>
        <w:rPr>
          <w:rFonts w:hint="eastAsia" w:ascii="宋体" w:hAnsi="宋体" w:eastAsia="宋体" w:cs="宋体"/>
          <w:sz w:val="32"/>
          <w:szCs w:val="32"/>
        </w:rPr>
        <w:t>平原河(湖、库)每年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保洁</w:t>
      </w:r>
      <w:r>
        <w:rPr>
          <w:rFonts w:hint="eastAsia" w:ascii="宋体" w:hAnsi="宋体" w:eastAsia="宋体" w:cs="宋体"/>
          <w:sz w:val="32"/>
          <w:szCs w:val="32"/>
        </w:rPr>
        <w:t>所需经费为3600元/公里，山区性河(湖、库)每年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保洁</w:t>
      </w:r>
      <w:r>
        <w:rPr>
          <w:rFonts w:hint="eastAsia" w:ascii="宋体" w:hAnsi="宋体" w:eastAsia="宋体" w:cs="宋体"/>
          <w:sz w:val="32"/>
          <w:szCs w:val="32"/>
        </w:rPr>
        <w:t>所需经费为3120元/公里，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15个区级河湖库保洁岸线长644.3公里，区级每年需拨付保洁所需经费146.9万元。</w:t>
      </w:r>
    </w:p>
    <w:p>
      <w:pPr>
        <w:adjustRightInd/>
        <w:spacing w:after="0" w:line="540" w:lineRule="exact"/>
        <w:ind w:firstLine="643" w:firstLineChars="200"/>
        <w:jc w:val="both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二、绩效自评工作开展情况  </w:t>
      </w:r>
    </w:p>
    <w:p>
      <w:pPr>
        <w:adjustRightInd/>
        <w:spacing w:after="0" w:line="540" w:lineRule="exact"/>
        <w:ind w:firstLine="640" w:firstLineChars="200"/>
        <w:jc w:val="both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2022年区级河湖库保洁资金</w:t>
      </w:r>
      <w:r>
        <w:rPr>
          <w:rFonts w:hint="eastAsia" w:asciiTheme="minorEastAsia" w:hAnsiTheme="minorEastAsia" w:eastAsiaTheme="minorEastAsia"/>
          <w:sz w:val="32"/>
          <w:szCs w:val="32"/>
        </w:rPr>
        <w:t>拨付到位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后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根据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河湖库保洁经费测算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经费实行专款专用，</w:t>
      </w:r>
      <w:r>
        <w:rPr>
          <w:rFonts w:hint="eastAsia" w:asciiTheme="minorEastAsia" w:hAnsiTheme="minorEastAsia" w:eastAsiaTheme="minorEastAsia"/>
          <w:sz w:val="32"/>
          <w:szCs w:val="32"/>
        </w:rPr>
        <w:t>咸安区河湖长制办公室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开展</w:t>
      </w:r>
      <w:r>
        <w:rPr>
          <w:rFonts w:hint="eastAsia" w:asciiTheme="minorEastAsia" w:hAnsiTheme="minorEastAsia" w:eastAsiaTheme="minorEastAsia"/>
          <w:sz w:val="32"/>
          <w:szCs w:val="32"/>
        </w:rPr>
        <w:t>了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2022</w:t>
      </w:r>
      <w:r>
        <w:rPr>
          <w:rFonts w:hint="eastAsia" w:asciiTheme="minorEastAsia" w:hAnsiTheme="minorEastAsia" w:eastAsiaTheme="minorEastAsia"/>
          <w:sz w:val="32"/>
          <w:szCs w:val="32"/>
        </w:rPr>
        <w:t>年度咸安区河湖库长效保洁管理考核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</w:rPr>
        <w:t>保证项目资金的支出规范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合理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同时区河湖长制办公室组织人员对资金使用情况进行自查，认真做好资金绩效评价工作。</w:t>
      </w:r>
    </w:p>
    <w:p>
      <w:pPr>
        <w:adjustRightInd/>
        <w:spacing w:after="0" w:line="540" w:lineRule="exact"/>
        <w:ind w:firstLine="643" w:firstLineChars="200"/>
        <w:jc w:val="both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三、绩效目标完成情况分析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（一）资金投入情况分析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1.项目资金到位情况分析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咸安区河（湖、库）保洁资金146.9万元拨付到位。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2.项目资金执行情况分析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2022年底，资金完成支付，其中支付乡镇保洁奖补资金：桂花镇13.69万元、马桥镇5.4万元、浮山街道办事处3.06万元、向阳湖镇24.73万元、官埠桥镇15.52万元、向阳湖奶牛场3万元、贺胜桥镇6.68万元、汀泗桥镇17.52万元、大幕乡6.41万元、高桥镇3.64万元、双溪桥镇5.25万元；支付长江四邑公堤4万元、南川水库4万元、淦河34万元，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咸安区河湖库保洁项目资金全部支付完成。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3.项目资金管理情况分析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为全面检查咸安区2022年度区级河湖库保洁工作目标完成情况，充分发挥绩效考核的激励约束作用，咸安区河湖长办开展了区级河湖库保洁工作检查验收，各保洁责任区基本实现水面无漂浮物、水中无障碍物、岸边无垃圾的“三无”目标，水生态环境明显改善。根据检查情况，区河湖长办及时支付了河湖库保洁奖补资金。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（二）绩效目标完成情况分析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1.产出指标完成情况分析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咸安区各乡镇办场聘请保洁员113人，其中安排贫困户就业85人，644.34公里重点河湖库岸线和淦河城区段水面做到了保洁全覆盖。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2.效益指标完成情况分析</w:t>
      </w:r>
    </w:p>
    <w:p>
      <w:pPr>
        <w:adjustRightInd/>
        <w:spacing w:after="0" w:line="540" w:lineRule="exact"/>
        <w:ind w:firstLine="640" w:firstLineChars="200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一年来，通过建立长效河湖库保洁管护机制，各区级河湖库保洁做到了全线覆盖，水生态环境明显改善，基本达到河湖库面无漂浮物、无障碍物、岸边无垃圾的目标。</w:t>
      </w:r>
    </w:p>
    <w:p>
      <w:pPr>
        <w:numPr>
          <w:ilvl w:val="0"/>
          <w:numId w:val="1"/>
        </w:numPr>
        <w:adjustRightInd/>
        <w:spacing w:after="0" w:line="540" w:lineRule="exact"/>
        <w:ind w:firstLine="964" w:firstLineChars="300"/>
        <w:jc w:val="both"/>
        <w:rPr>
          <w:rFonts w:hint="eastAsia"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绩效自评结果拟应用情况</w:t>
      </w:r>
    </w:p>
    <w:p>
      <w:p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ascii="宋体" w:hAnsi="宋体" w:eastAsia="宋体"/>
          <w:sz w:val="32"/>
          <w:szCs w:val="32"/>
        </w:rPr>
        <w:t> 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咸安区河湖库保洁项目绩效评价工作，是对项目实施全过程及绩效成果工作总结，区河湖长办将总结经验，查找不足，持续加大河湖管护监督力度，加强考核通报，促进各地河湖管护能力不断提升，合力打造水清河畅、岸绿景美的水生态环境，提升人民对优美河湖生态环境的获得感和幸福感。</w:t>
      </w: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2CD6E"/>
    <w:multiLevelType w:val="singleLevel"/>
    <w:tmpl w:val="18B2CD6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4MDBiYjQyZWQ2MTc2NzBmZjYyYzdjZmVjN2E4YzkifQ=="/>
  </w:docVars>
  <w:rsids>
    <w:rsidRoot w:val="00000000"/>
    <w:rsid w:val="37EA2B23"/>
    <w:rsid w:val="57B905AE"/>
    <w:rsid w:val="5BE3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2023-07-13T01:03:00Z</cp:lastPrinted>
  <dcterms:modified xsi:type="dcterms:W3CDTF">2023-09-12T02:59:41Z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CC1F41110ADB413EBF281474856E19EF_12</vt:lpwstr>
  </property>
</Properties>
</file>