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09F40F">
      <w:pPr>
        <w:spacing w:line="560" w:lineRule="exact"/>
        <w:rPr>
          <w:rFonts w:ascii="Times New Roman" w:hAnsi="Times New Roman" w:eastAsia="黑体"/>
          <w:sz w:val="30"/>
          <w:szCs w:val="30"/>
        </w:rPr>
      </w:pPr>
      <w:r>
        <w:rPr>
          <w:rFonts w:ascii="Times New Roman" w:hAnsi="Times New Roman" w:eastAsia="黑体"/>
          <w:sz w:val="30"/>
          <w:szCs w:val="30"/>
        </w:rPr>
        <w:t>附件</w:t>
      </w:r>
      <w:r>
        <w:rPr>
          <w:rFonts w:hint="eastAsia" w:ascii="Times New Roman" w:hAnsi="Times New Roman" w:eastAsia="黑体"/>
          <w:sz w:val="30"/>
          <w:szCs w:val="30"/>
        </w:rPr>
        <w:t>2</w:t>
      </w:r>
    </w:p>
    <w:p w14:paraId="464F5DB2">
      <w:pPr>
        <w:spacing w:line="560" w:lineRule="exact"/>
        <w:jc w:val="center"/>
        <w:rPr>
          <w:rFonts w:hint="default" w:ascii="方正小标宋简体" w:hAnsi="方正小标宋简体" w:eastAsia="方正小标宋简体" w:cs="方正小标宋简体"/>
          <w:b/>
          <w:bCs/>
          <w:sz w:val="44"/>
          <w:szCs w:val="44"/>
          <w:lang w:eastAsia="zh-CN"/>
        </w:rPr>
      </w:pPr>
      <w:r>
        <w:rPr>
          <w:rFonts w:hint="eastAsia" w:ascii="方正小标宋简体" w:hAnsi="方正小标宋简体" w:eastAsia="方正小标宋简体" w:cs="方正小标宋简体"/>
          <w:b/>
          <w:bCs/>
          <w:sz w:val="44"/>
          <w:szCs w:val="44"/>
          <w:lang w:eastAsia="zh-CN"/>
        </w:rPr>
        <w:t>咸安区</w:t>
      </w:r>
      <w:r>
        <w:rPr>
          <w:rFonts w:hint="eastAsia" w:ascii="方正小标宋简体" w:hAnsi="方正小标宋简体" w:eastAsia="方正小标宋简体" w:cs="方正小标宋简体"/>
          <w:b/>
          <w:bCs/>
          <w:sz w:val="44"/>
          <w:szCs w:val="44"/>
        </w:rPr>
        <w:t>20</w:t>
      </w:r>
      <w:r>
        <w:rPr>
          <w:rFonts w:hint="eastAsia" w:ascii="方正小标宋简体" w:hAnsi="方正小标宋简体" w:eastAsia="方正小标宋简体" w:cs="方正小标宋简体"/>
          <w:b/>
          <w:bCs/>
          <w:sz w:val="44"/>
          <w:szCs w:val="44"/>
          <w:lang w:val="en-US" w:eastAsia="zh-CN"/>
        </w:rPr>
        <w:t>22</w:t>
      </w:r>
      <w:r>
        <w:rPr>
          <w:rFonts w:hint="eastAsia" w:ascii="方正小标宋简体" w:hAnsi="方正小标宋简体" w:eastAsia="方正小标宋简体" w:cs="方正小标宋简体"/>
          <w:b/>
          <w:bCs/>
          <w:sz w:val="44"/>
          <w:szCs w:val="44"/>
        </w:rPr>
        <w:t>年度</w:t>
      </w:r>
      <w:r>
        <w:rPr>
          <w:rFonts w:hint="default" w:ascii="方正小标宋简体" w:hAnsi="方正小标宋简体" w:eastAsia="方正小标宋简体" w:cs="方正小标宋简体"/>
          <w:b/>
          <w:bCs/>
          <w:sz w:val="44"/>
          <w:szCs w:val="44"/>
          <w:lang w:eastAsia="zh-CN"/>
        </w:rPr>
        <w:t>大中型水库移民</w:t>
      </w:r>
    </w:p>
    <w:p w14:paraId="73EB45EC">
      <w:pPr>
        <w:spacing w:line="560" w:lineRule="exact"/>
        <w:jc w:val="center"/>
        <w:rPr>
          <w:rFonts w:ascii="方正小标宋简体" w:hAnsi="方正小标宋简体" w:eastAsia="方正小标宋简体" w:cs="方正小标宋简体"/>
          <w:b/>
          <w:bCs/>
          <w:sz w:val="44"/>
          <w:szCs w:val="44"/>
        </w:rPr>
      </w:pPr>
      <w:r>
        <w:rPr>
          <w:rFonts w:hint="default" w:ascii="方正小标宋简体" w:hAnsi="方正小标宋简体" w:eastAsia="方正小标宋简体" w:cs="方正小标宋简体"/>
          <w:b/>
          <w:bCs/>
          <w:sz w:val="44"/>
          <w:szCs w:val="44"/>
          <w:lang w:eastAsia="zh-CN"/>
        </w:rPr>
        <w:t>后期扶持资金绩效</w:t>
      </w:r>
      <w:r>
        <w:rPr>
          <w:rFonts w:hint="eastAsia" w:ascii="方正小标宋简体" w:hAnsi="方正小标宋简体" w:eastAsia="方正小标宋简体" w:cs="方正小标宋简体"/>
          <w:b/>
          <w:bCs/>
          <w:sz w:val="44"/>
          <w:szCs w:val="44"/>
        </w:rPr>
        <w:t>自评报告</w:t>
      </w:r>
    </w:p>
    <w:p w14:paraId="25E9A236">
      <w:pPr>
        <w:pStyle w:val="2"/>
        <w:ind w:firstLine="640" w:firstLineChars="200"/>
      </w:pPr>
      <w:r>
        <w:rPr>
          <w:rFonts w:hint="eastAsia" w:ascii="仿宋_GB2312" w:hAnsi="仿宋_GB2312" w:eastAsia="仿宋_GB2312" w:cs="仿宋_GB2312"/>
          <w:sz w:val="32"/>
          <w:szCs w:val="32"/>
          <w:lang w:eastAsia="zh-CN"/>
        </w:rPr>
        <w:t>我区</w:t>
      </w:r>
      <w:r>
        <w:rPr>
          <w:rFonts w:hint="eastAsia" w:ascii="仿宋_GB2312" w:hAnsi="仿宋_GB2312" w:eastAsia="仿宋_GB2312" w:cs="仿宋_GB2312"/>
          <w:sz w:val="32"/>
          <w:szCs w:val="32"/>
        </w:rPr>
        <w:t>根据</w:t>
      </w:r>
      <w:r>
        <w:rPr>
          <w:rFonts w:hint="default" w:ascii="仿宋_GB2312" w:hAnsi="仿宋_GB2312" w:eastAsia="仿宋_GB2312" w:cs="仿宋_GB2312"/>
          <w:sz w:val="32"/>
          <w:szCs w:val="32"/>
          <w:lang w:eastAsia="zh-CN"/>
        </w:rPr>
        <w:t>根据</w:t>
      </w:r>
      <w:r>
        <w:rPr>
          <w:rFonts w:hint="eastAsia" w:ascii="仿宋_GB2312" w:hAnsi="仿宋_GB2312" w:eastAsia="仿宋_GB2312" w:cs="仿宋_GB2312"/>
          <w:sz w:val="32"/>
          <w:szCs w:val="32"/>
          <w:lang w:val="en-US" w:eastAsia="zh-CN"/>
        </w:rPr>
        <w:t>财政部办公厅</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水利部办公厅</w:t>
      </w:r>
      <w:r>
        <w:rPr>
          <w:rFonts w:hint="default" w:ascii="仿宋_GB2312" w:hAnsi="仿宋_GB2312" w:eastAsia="仿宋_GB2312" w:cs="仿宋_GB2312"/>
          <w:sz w:val="32"/>
          <w:szCs w:val="32"/>
        </w:rPr>
        <w:t>印发</w:t>
      </w:r>
      <w:r>
        <w:rPr>
          <w:rFonts w:hint="default" w:ascii="仿宋_GB2312" w:hAnsi="仿宋_GB2312" w:eastAsia="仿宋_GB2312" w:cs="仿宋_GB2312"/>
          <w:sz w:val="32"/>
          <w:szCs w:val="32"/>
          <w:lang w:eastAsia="zh-CN"/>
        </w:rPr>
        <w:t>的</w:t>
      </w:r>
      <w:r>
        <w:rPr>
          <w:rFonts w:hint="default" w:ascii="仿宋_GB2312" w:hAnsi="仿宋_GB2312" w:eastAsia="仿宋_GB2312" w:cs="仿宋_GB2312"/>
          <w:sz w:val="32"/>
          <w:szCs w:val="32"/>
        </w:rPr>
        <w:t>《关于开展20</w:t>
      </w:r>
      <w:r>
        <w:rPr>
          <w:rFonts w:hint="eastAsia" w:ascii="仿宋_GB2312" w:hAnsi="仿宋_GB2312" w:eastAsia="仿宋_GB2312" w:cs="仿宋_GB2312"/>
          <w:sz w:val="32"/>
          <w:szCs w:val="32"/>
          <w:lang w:val="en-US" w:eastAsia="zh-CN"/>
        </w:rPr>
        <w:t>22</w:t>
      </w:r>
      <w:r>
        <w:rPr>
          <w:rFonts w:hint="default" w:ascii="仿宋_GB2312" w:hAnsi="仿宋_GB2312" w:eastAsia="仿宋_GB2312" w:cs="仿宋_GB2312"/>
          <w:sz w:val="32"/>
          <w:szCs w:val="32"/>
        </w:rPr>
        <w:t>年度</w:t>
      </w:r>
      <w:r>
        <w:rPr>
          <w:rFonts w:hint="eastAsia" w:ascii="仿宋_GB2312" w:hAnsi="仿宋_GB2312" w:eastAsia="仿宋_GB2312" w:cs="仿宋_GB2312"/>
          <w:sz w:val="32"/>
          <w:szCs w:val="32"/>
          <w:lang w:eastAsia="zh-CN"/>
        </w:rPr>
        <w:t>水利相关转移支付</w:t>
      </w:r>
      <w:r>
        <w:rPr>
          <w:rFonts w:hint="default" w:ascii="仿宋_GB2312" w:hAnsi="仿宋_GB2312" w:eastAsia="仿宋_GB2312" w:cs="仿宋_GB2312"/>
          <w:sz w:val="32"/>
          <w:szCs w:val="32"/>
        </w:rPr>
        <w:t>绩效</w:t>
      </w:r>
      <w:r>
        <w:rPr>
          <w:rFonts w:hint="eastAsia" w:ascii="仿宋_GB2312" w:hAnsi="仿宋_GB2312" w:eastAsia="仿宋_GB2312" w:cs="仿宋_GB2312"/>
          <w:sz w:val="32"/>
          <w:szCs w:val="32"/>
          <w:lang w:val="en-US" w:eastAsia="zh-CN"/>
        </w:rPr>
        <w:t>评价</w:t>
      </w:r>
      <w:r>
        <w:rPr>
          <w:rFonts w:hint="default" w:ascii="仿宋_GB2312" w:hAnsi="仿宋_GB2312" w:eastAsia="仿宋_GB2312" w:cs="仿宋_GB2312"/>
          <w:sz w:val="32"/>
          <w:szCs w:val="32"/>
        </w:rPr>
        <w:t>工作的通知》（</w:t>
      </w:r>
      <w:r>
        <w:rPr>
          <w:rFonts w:hint="eastAsia" w:ascii="仿宋_GB2312" w:hAnsi="仿宋_GB2312" w:eastAsia="仿宋_GB2312" w:cs="仿宋_GB2312"/>
          <w:sz w:val="32"/>
          <w:szCs w:val="32"/>
          <w:lang w:val="en-US" w:eastAsia="zh-CN"/>
        </w:rPr>
        <w:t>财办农</w:t>
      </w:r>
      <w:r>
        <w:rPr>
          <w:rFonts w:hint="default" w:ascii="仿宋_GB2312" w:hAnsi="仿宋_GB2312" w:eastAsia="仿宋_GB2312" w:cs="仿宋_GB2312"/>
          <w:sz w:val="32"/>
          <w:szCs w:val="32"/>
        </w:rPr>
        <w:t>〔20</w:t>
      </w:r>
      <w:r>
        <w:rPr>
          <w:rFonts w:hint="default"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val="en-US" w:eastAsia="zh-CN"/>
        </w:rPr>
        <w:t>3</w:t>
      </w:r>
      <w:r>
        <w:rPr>
          <w:rFonts w:hint="default"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4</w:t>
      </w:r>
      <w:r>
        <w:rPr>
          <w:rFonts w:hint="default" w:ascii="仿宋_GB2312" w:hAnsi="仿宋_GB2312" w:eastAsia="仿宋_GB2312" w:cs="仿宋_GB2312"/>
          <w:sz w:val="32"/>
          <w:szCs w:val="32"/>
        </w:rPr>
        <w:t>号）</w:t>
      </w:r>
      <w:r>
        <w:rPr>
          <w:rFonts w:hint="default" w:ascii="仿宋_GB2312" w:hAnsi="仿宋_GB2312" w:eastAsia="仿宋_GB2312" w:cs="仿宋_GB2312"/>
          <w:sz w:val="32"/>
          <w:szCs w:val="32"/>
          <w:lang w:eastAsia="zh-CN"/>
        </w:rPr>
        <w:t>要求</w:t>
      </w:r>
      <w:r>
        <w:rPr>
          <w:rFonts w:hint="eastAsia" w:ascii="仿宋_GB2312" w:hAnsi="仿宋_GB2312" w:eastAsia="仿宋_GB2312" w:cs="仿宋_GB2312"/>
          <w:sz w:val="32"/>
          <w:szCs w:val="32"/>
        </w:rPr>
        <w:t>，对全</w:t>
      </w:r>
      <w:r>
        <w:rPr>
          <w:rFonts w:hint="eastAsia" w:ascii="仿宋_GB2312" w:hAnsi="仿宋_GB2312" w:eastAsia="仿宋_GB2312" w:cs="仿宋_GB2312"/>
          <w:sz w:val="32"/>
          <w:szCs w:val="32"/>
          <w:lang w:eastAsia="zh-CN"/>
        </w:rPr>
        <w:t>区</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年度</w:t>
      </w:r>
      <w:r>
        <w:rPr>
          <w:rFonts w:hint="eastAsia" w:ascii="仿宋_GB2312" w:hAnsi="仿宋_GB2312" w:eastAsia="仿宋_GB2312" w:cs="仿宋_GB2312"/>
          <w:sz w:val="32"/>
          <w:szCs w:val="32"/>
          <w:lang w:eastAsia="zh-CN"/>
        </w:rPr>
        <w:t>中央</w:t>
      </w:r>
      <w:r>
        <w:rPr>
          <w:rFonts w:hint="eastAsia" w:ascii="仿宋_GB2312" w:hAnsi="仿宋_GB2312" w:eastAsia="仿宋_GB2312" w:cs="仿宋_GB2312"/>
          <w:sz w:val="32"/>
          <w:szCs w:val="32"/>
        </w:rPr>
        <w:t>水库移民后期扶持基金</w:t>
      </w:r>
      <w:r>
        <w:rPr>
          <w:rFonts w:hint="eastAsia" w:ascii="仿宋_GB2312" w:hAnsi="仿宋_GB2312" w:eastAsia="仿宋_GB2312" w:cs="仿宋_GB2312"/>
          <w:sz w:val="32"/>
          <w:szCs w:val="32"/>
          <w:lang w:eastAsia="zh-CN"/>
        </w:rPr>
        <w:t>转移支付</w:t>
      </w:r>
      <w:r>
        <w:rPr>
          <w:rFonts w:hint="eastAsia" w:ascii="仿宋_GB2312" w:hAnsi="仿宋_GB2312" w:eastAsia="仿宋_GB2312" w:cs="仿宋_GB2312"/>
          <w:sz w:val="32"/>
          <w:szCs w:val="32"/>
        </w:rPr>
        <w:t>情况，进行了自我绩效评价。</w:t>
      </w:r>
      <w:r>
        <w:rPr>
          <w:rFonts w:hint="eastAsia" w:ascii="仿宋_GB2312" w:hAnsi="仿宋_GB2312" w:eastAsia="仿宋_GB2312" w:cs="仿宋_GB2312"/>
          <w:bCs/>
          <w:sz w:val="32"/>
          <w:szCs w:val="32"/>
        </w:rPr>
        <w:t>现将绩效评价自评结果报告如下：</w:t>
      </w:r>
    </w:p>
    <w:p w14:paraId="694C4221">
      <w:pPr>
        <w:spacing w:line="580" w:lineRule="exact"/>
        <w:ind w:firstLine="600" w:firstLineChars="200"/>
        <w:rPr>
          <w:rFonts w:ascii="Times New Roman" w:hAnsi="Times New Roman" w:eastAsia="黑体"/>
          <w:sz w:val="30"/>
          <w:szCs w:val="30"/>
        </w:rPr>
      </w:pPr>
      <w:r>
        <w:rPr>
          <w:rFonts w:ascii="Times New Roman" w:hAnsi="Times New Roman" w:eastAsia="黑体"/>
          <w:sz w:val="30"/>
          <w:szCs w:val="30"/>
        </w:rPr>
        <w:t>一、项目安排和资金使用基本情况</w:t>
      </w:r>
    </w:p>
    <w:p w14:paraId="1FB0A13B">
      <w:pPr>
        <w:spacing w:line="580" w:lineRule="exact"/>
        <w:ind w:firstLine="600" w:firstLineChars="200"/>
        <w:rPr>
          <w:rFonts w:ascii="Times New Roman" w:hAnsi="Times New Roman" w:eastAsia="仿宋"/>
          <w:sz w:val="30"/>
          <w:szCs w:val="30"/>
        </w:rPr>
      </w:pPr>
      <w:r>
        <w:rPr>
          <w:rFonts w:ascii="Times New Roman" w:hAnsi="Times New Roman" w:eastAsia="仿宋"/>
          <w:sz w:val="30"/>
          <w:szCs w:val="30"/>
        </w:rPr>
        <w:t>（一）省下达2022年度后扶资金预算情况</w:t>
      </w:r>
    </w:p>
    <w:p w14:paraId="6BCBA6F3">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2022年</w:t>
      </w:r>
      <w:r>
        <w:rPr>
          <w:rFonts w:hint="eastAsia" w:ascii="仿宋_GB2312" w:hAnsi="仿宋_GB2312" w:eastAsia="仿宋_GB2312" w:cs="仿宋_GB2312"/>
          <w:bCs/>
          <w:sz w:val="32"/>
          <w:szCs w:val="32"/>
        </w:rPr>
        <w:t>，</w:t>
      </w:r>
      <w:r>
        <w:rPr>
          <w:rFonts w:hint="eastAsia" w:ascii="仿宋_GB2312" w:hAnsi="仿宋_GB2312" w:eastAsia="仿宋_GB2312" w:cs="仿宋_GB2312"/>
          <w:sz w:val="32"/>
          <w:szCs w:val="32"/>
          <w:lang w:eastAsia="zh-CN"/>
        </w:rPr>
        <w:t>省财政厅</w:t>
      </w:r>
      <w:r>
        <w:rPr>
          <w:rFonts w:hint="eastAsia" w:ascii="仿宋_GB2312" w:hAnsi="仿宋_GB2312" w:eastAsia="仿宋_GB2312" w:cs="仿宋_GB2312"/>
          <w:sz w:val="32"/>
          <w:szCs w:val="32"/>
          <w:lang w:val="en-US" w:eastAsia="zh-CN"/>
        </w:rPr>
        <w:t>下达咸安区水库移民后扶资金共计1893万元。</w:t>
      </w:r>
    </w:p>
    <w:p w14:paraId="76681BB7">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eastAsia="zh-CN"/>
        </w:rPr>
        <w:t>一是</w:t>
      </w:r>
      <w:r>
        <w:rPr>
          <w:rFonts w:hint="eastAsia" w:ascii="仿宋_GB2312" w:hAnsi="仿宋_GB2312" w:eastAsia="仿宋_GB2312" w:cs="仿宋_GB2312"/>
          <w:sz w:val="32"/>
          <w:szCs w:val="32"/>
          <w:lang w:eastAsia="zh-CN"/>
        </w:rPr>
        <w:t>中央</w:t>
      </w:r>
      <w:r>
        <w:rPr>
          <w:rFonts w:hint="eastAsia" w:ascii="仿宋_GB2312" w:hAnsi="仿宋_GB2312" w:eastAsia="仿宋_GB2312" w:cs="仿宋_GB2312"/>
          <w:sz w:val="32"/>
          <w:szCs w:val="32"/>
        </w:rPr>
        <w:t>水库移民后扶资金</w:t>
      </w:r>
      <w:r>
        <w:rPr>
          <w:rFonts w:hint="eastAsia" w:ascii="仿宋_GB2312" w:hAnsi="仿宋_GB2312" w:eastAsia="仿宋_GB2312" w:cs="仿宋_GB2312"/>
          <w:sz w:val="32"/>
          <w:szCs w:val="32"/>
          <w:lang w:val="en-US" w:eastAsia="zh-CN"/>
        </w:rPr>
        <w:t>1593</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，分别为</w:t>
      </w:r>
      <w:r>
        <w:rPr>
          <w:rFonts w:hint="eastAsia" w:ascii="仿宋_GB2312" w:hAnsi="仿宋_GB2312" w:eastAsia="仿宋_GB2312" w:cs="仿宋_GB2312"/>
          <w:sz w:val="32"/>
          <w:szCs w:val="32"/>
        </w:rPr>
        <w:t>鄂财农发[2021]73号</w:t>
      </w:r>
      <w:r>
        <w:rPr>
          <w:rFonts w:hint="eastAsia" w:ascii="仿宋_GB2312" w:hAnsi="仿宋_GB2312" w:eastAsia="仿宋_GB2312" w:cs="仿宋_GB2312"/>
          <w:sz w:val="32"/>
          <w:szCs w:val="32"/>
          <w:lang w:eastAsia="zh-CN"/>
        </w:rPr>
        <w:t>文下达资金</w:t>
      </w:r>
      <w:r>
        <w:rPr>
          <w:rFonts w:hint="eastAsia" w:ascii="仿宋_GB2312" w:hAnsi="仿宋_GB2312" w:eastAsia="仿宋_GB2312" w:cs="仿宋_GB2312"/>
          <w:sz w:val="32"/>
          <w:szCs w:val="32"/>
          <w:lang w:val="en-US" w:eastAsia="zh-CN"/>
        </w:rPr>
        <w:t>1069万元，资金用途为移民补助531万，基础设施建设和经济发展538万；鄂财农发[2022]41号</w:t>
      </w:r>
      <w:r>
        <w:rPr>
          <w:rFonts w:hint="eastAsia" w:ascii="仿宋_GB2312" w:hAnsi="仿宋_GB2312" w:eastAsia="仿宋_GB2312" w:cs="仿宋_GB2312"/>
          <w:sz w:val="32"/>
          <w:szCs w:val="32"/>
          <w:lang w:eastAsia="zh-CN"/>
        </w:rPr>
        <w:t>文下达资金</w:t>
      </w:r>
      <w:r>
        <w:rPr>
          <w:rFonts w:hint="eastAsia" w:ascii="仿宋_GB2312" w:hAnsi="仿宋_GB2312" w:eastAsia="仿宋_GB2312" w:cs="仿宋_GB2312"/>
          <w:sz w:val="32"/>
          <w:szCs w:val="32"/>
          <w:lang w:val="en-US" w:eastAsia="zh-CN"/>
        </w:rPr>
        <w:t>524万元，资金用途为基础设施建设和经济发展。</w:t>
      </w:r>
    </w:p>
    <w:p w14:paraId="4FD32CE5">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eastAsia="zh-CN"/>
        </w:rPr>
        <w:t>二是</w:t>
      </w:r>
      <w:r>
        <w:rPr>
          <w:rFonts w:hint="eastAsia" w:ascii="仿宋_GB2312" w:hAnsi="仿宋_GB2312" w:eastAsia="仿宋_GB2312" w:cs="仿宋_GB2312"/>
          <w:sz w:val="32"/>
          <w:szCs w:val="32"/>
        </w:rPr>
        <w:t>省财政厅下</w:t>
      </w:r>
      <w:r>
        <w:rPr>
          <w:rFonts w:hint="eastAsia" w:ascii="仿宋_GB2312" w:hAnsi="仿宋_GB2312" w:eastAsia="仿宋_GB2312" w:cs="仿宋_GB2312"/>
          <w:sz w:val="32"/>
          <w:szCs w:val="32"/>
          <w:lang w:eastAsia="zh-CN"/>
        </w:rPr>
        <w:t>达咸安区用于拨付2021年省级大中型水库库区基金</w:t>
      </w:r>
      <w:r>
        <w:rPr>
          <w:rFonts w:hint="eastAsia" w:ascii="仿宋_GB2312" w:hAnsi="仿宋_GB2312" w:eastAsia="仿宋_GB2312" w:cs="仿宋_GB2312"/>
          <w:sz w:val="32"/>
          <w:szCs w:val="32"/>
          <w:lang w:val="en-US" w:eastAsia="zh-CN"/>
        </w:rPr>
        <w:t>300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，用途为双溪桥镇杨林村美丽家园建设。</w:t>
      </w:r>
    </w:p>
    <w:p w14:paraId="66E7D858">
      <w:pPr>
        <w:spacing w:line="580" w:lineRule="exact"/>
        <w:ind w:firstLine="600" w:firstLineChars="200"/>
        <w:rPr>
          <w:rFonts w:ascii="Times New Roman" w:hAnsi="Times New Roman" w:eastAsia="仿宋"/>
          <w:sz w:val="30"/>
          <w:szCs w:val="30"/>
        </w:rPr>
      </w:pPr>
      <w:r>
        <w:rPr>
          <w:rFonts w:ascii="Times New Roman" w:hAnsi="Times New Roman" w:eastAsia="仿宋"/>
          <w:sz w:val="30"/>
          <w:szCs w:val="30"/>
        </w:rPr>
        <w:t>（二）年度项目计划申报审批和绩效目标情况</w:t>
      </w:r>
    </w:p>
    <w:p w14:paraId="51D0EDCE">
      <w:pPr>
        <w:spacing w:line="580" w:lineRule="exact"/>
        <w:ind w:firstLine="600" w:firstLineChars="200"/>
        <w:rPr>
          <w:rFonts w:ascii="Times New Roman" w:hAnsi="Times New Roman" w:eastAsia="仿宋"/>
          <w:sz w:val="30"/>
          <w:szCs w:val="30"/>
        </w:rPr>
      </w:pPr>
      <w:r>
        <w:rPr>
          <w:rFonts w:ascii="Times New Roman" w:hAnsi="Times New Roman" w:eastAsia="仿宋"/>
          <w:sz w:val="30"/>
          <w:szCs w:val="30"/>
        </w:rPr>
        <w:t>1.计划申报审批</w:t>
      </w:r>
    </w:p>
    <w:p w14:paraId="742D97CF">
      <w:pPr>
        <w:spacing w:line="580" w:lineRule="exact"/>
        <w:ind w:firstLine="600" w:firstLineChars="200"/>
        <w:rPr>
          <w:rFonts w:ascii="Times New Roman" w:hAnsi="Times New Roman" w:eastAsia="仿宋"/>
          <w:sz w:val="30"/>
          <w:szCs w:val="30"/>
          <w:highlight w:val="yellow"/>
        </w:rPr>
      </w:pPr>
      <w:r>
        <w:rPr>
          <w:rFonts w:hint="eastAsia" w:ascii="Times New Roman" w:hAnsi="Times New Roman" w:eastAsia="仿宋"/>
          <w:sz w:val="30"/>
          <w:szCs w:val="30"/>
          <w:lang w:eastAsia="zh-CN"/>
        </w:rPr>
        <w:t>（</w:t>
      </w:r>
      <w:r>
        <w:rPr>
          <w:rFonts w:hint="eastAsia" w:ascii="Times New Roman" w:hAnsi="Times New Roman" w:eastAsia="仿宋"/>
          <w:sz w:val="30"/>
          <w:szCs w:val="30"/>
          <w:lang w:val="en-US" w:eastAsia="zh-CN"/>
        </w:rPr>
        <w:t>1</w:t>
      </w:r>
      <w:r>
        <w:rPr>
          <w:rFonts w:hint="eastAsia" w:ascii="Times New Roman" w:hAnsi="Times New Roman" w:eastAsia="仿宋"/>
          <w:sz w:val="30"/>
          <w:szCs w:val="30"/>
          <w:lang w:eastAsia="zh-CN"/>
        </w:rPr>
        <w:t>）</w:t>
      </w:r>
      <w:r>
        <w:rPr>
          <w:rFonts w:ascii="Times New Roman" w:hAnsi="Times New Roman" w:eastAsia="仿宋"/>
          <w:sz w:val="30"/>
          <w:szCs w:val="30"/>
        </w:rPr>
        <w:t>计划申报</w:t>
      </w:r>
      <w:r>
        <w:rPr>
          <w:rFonts w:hint="eastAsia" w:ascii="Times New Roman" w:hAnsi="Times New Roman" w:eastAsia="仿宋"/>
          <w:sz w:val="30"/>
          <w:szCs w:val="30"/>
          <w:lang w:eastAsia="zh-CN"/>
        </w:rPr>
        <w:t>与</w:t>
      </w:r>
      <w:r>
        <w:rPr>
          <w:rFonts w:ascii="Times New Roman" w:hAnsi="Times New Roman" w:eastAsia="仿宋"/>
          <w:sz w:val="30"/>
          <w:szCs w:val="30"/>
        </w:rPr>
        <w:t>审批</w:t>
      </w:r>
      <w:r>
        <w:rPr>
          <w:rFonts w:hint="eastAsia" w:ascii="Times New Roman" w:hAnsi="Times New Roman" w:eastAsia="仿宋"/>
          <w:sz w:val="30"/>
          <w:szCs w:val="30"/>
          <w:lang w:val="en-US" w:eastAsia="zh-CN"/>
        </w:rPr>
        <w:t xml:space="preserve"> </w:t>
      </w:r>
    </w:p>
    <w:p w14:paraId="1BDD55BD">
      <w:pPr>
        <w:pStyle w:val="2"/>
        <w:ind w:firstLine="600" w:firstLineChars="200"/>
        <w:rPr>
          <w:rFonts w:hint="eastAsia" w:ascii="Times New Roman" w:hAnsi="Times New Roman" w:eastAsia="仿宋"/>
          <w:sz w:val="30"/>
          <w:szCs w:val="30"/>
          <w:lang w:val="en-US" w:eastAsia="zh-CN"/>
        </w:rPr>
      </w:pPr>
      <w:r>
        <w:rPr>
          <w:rFonts w:hint="eastAsia" w:ascii="Times New Roman" w:hAnsi="Times New Roman" w:eastAsia="仿宋"/>
          <w:sz w:val="30"/>
          <w:szCs w:val="30"/>
          <w:lang w:eastAsia="zh-CN"/>
        </w:rPr>
        <w:t>我局按照省财政厅下达资金的时间，分两次拟定项目计划申报表，第一批申报项目</w:t>
      </w:r>
      <w:r>
        <w:rPr>
          <w:rFonts w:hint="eastAsia" w:ascii="Times New Roman" w:hAnsi="Times New Roman" w:eastAsia="仿宋"/>
          <w:sz w:val="30"/>
          <w:szCs w:val="30"/>
          <w:lang w:val="en-US" w:eastAsia="zh-CN"/>
        </w:rPr>
        <w:t>58个，计划资金1418万元，区政府于2021年11月17号审批审通过，第二批申报项目11个，计划资金245万元，区政府于2022年11月9号审批通过。</w:t>
      </w:r>
    </w:p>
    <w:p w14:paraId="59529398">
      <w:pPr>
        <w:spacing w:line="580" w:lineRule="exact"/>
        <w:ind w:firstLine="600" w:firstLineChars="200"/>
        <w:rPr>
          <w:rFonts w:ascii="Times New Roman" w:hAnsi="Times New Roman" w:eastAsia="仿宋" w:cs="Times New Roman"/>
          <w:sz w:val="30"/>
          <w:szCs w:val="30"/>
        </w:rPr>
      </w:pPr>
      <w:r>
        <w:rPr>
          <w:rFonts w:hint="eastAsia" w:ascii="Times New Roman" w:hAnsi="Times New Roman" w:eastAsia="仿宋" w:cs="Times New Roman"/>
          <w:sz w:val="30"/>
          <w:szCs w:val="30"/>
          <w:lang w:eastAsia="zh-CN"/>
        </w:rPr>
        <w:t>（</w:t>
      </w:r>
      <w:r>
        <w:rPr>
          <w:rFonts w:hint="eastAsia" w:ascii="Times New Roman" w:hAnsi="Times New Roman" w:eastAsia="仿宋" w:cs="Times New Roman"/>
          <w:sz w:val="30"/>
          <w:szCs w:val="30"/>
          <w:lang w:val="en-US" w:eastAsia="zh-CN"/>
        </w:rPr>
        <w:t>2</w:t>
      </w:r>
      <w:r>
        <w:rPr>
          <w:rFonts w:hint="eastAsia" w:ascii="Times New Roman" w:hAnsi="Times New Roman" w:eastAsia="仿宋" w:cs="Times New Roman"/>
          <w:sz w:val="30"/>
          <w:szCs w:val="30"/>
          <w:lang w:eastAsia="zh-CN"/>
        </w:rPr>
        <w:t>）</w:t>
      </w:r>
      <w:r>
        <w:rPr>
          <w:rFonts w:ascii="Times New Roman" w:hAnsi="Times New Roman" w:eastAsia="仿宋" w:cs="Times New Roman"/>
          <w:sz w:val="30"/>
          <w:szCs w:val="30"/>
        </w:rPr>
        <w:t>资金分配因素</w:t>
      </w:r>
    </w:p>
    <w:p w14:paraId="105781DE">
      <w:pPr>
        <w:pStyle w:val="2"/>
        <w:ind w:firstLine="600" w:firstLineChars="200"/>
        <w:rPr>
          <w:rFonts w:hint="default" w:ascii="Times New Roman" w:hAnsi="Times New Roman" w:eastAsia="仿宋"/>
          <w:sz w:val="30"/>
          <w:szCs w:val="30"/>
          <w:lang w:val="en-US" w:eastAsia="zh-CN"/>
        </w:rPr>
      </w:pPr>
      <w:r>
        <w:rPr>
          <w:rFonts w:hint="eastAsia" w:ascii="Times New Roman" w:hAnsi="Times New Roman" w:eastAsia="仿宋"/>
          <w:sz w:val="30"/>
          <w:szCs w:val="30"/>
          <w:lang w:eastAsia="zh-CN"/>
        </w:rPr>
        <w:t>按照“统筹安排，兼顾面，突出点”的原则，综合考虑库区和移民安置区、移民人数、基础设施建设实际、贫困程度、移民群众和当地党委政府的积极性各方因素，根据当年项目资金情况，采取竞争立项、会议评审等方式因地制宜的安排项目资金。</w:t>
      </w:r>
    </w:p>
    <w:p w14:paraId="69B96801">
      <w:pPr>
        <w:pStyle w:val="2"/>
        <w:ind w:firstLine="600" w:firstLineChars="200"/>
        <w:rPr>
          <w:rFonts w:hint="eastAsia" w:ascii="Times New Roman" w:hAnsi="Times New Roman" w:eastAsia="仿宋"/>
          <w:sz w:val="30"/>
          <w:szCs w:val="30"/>
          <w:lang w:eastAsia="zh-CN"/>
        </w:rPr>
      </w:pPr>
      <w:r>
        <w:rPr>
          <w:rFonts w:hint="eastAsia" w:ascii="Times New Roman" w:hAnsi="Times New Roman" w:eastAsia="仿宋"/>
          <w:sz w:val="30"/>
          <w:szCs w:val="30"/>
          <w:lang w:eastAsia="zh-CN"/>
        </w:rPr>
        <w:t>（</w:t>
      </w:r>
      <w:r>
        <w:rPr>
          <w:rFonts w:hint="eastAsia" w:ascii="Times New Roman" w:hAnsi="Times New Roman" w:eastAsia="仿宋"/>
          <w:sz w:val="30"/>
          <w:szCs w:val="30"/>
          <w:lang w:val="en-US" w:eastAsia="zh-CN"/>
        </w:rPr>
        <w:t>3</w:t>
      </w:r>
      <w:r>
        <w:rPr>
          <w:rFonts w:hint="eastAsia" w:ascii="Times New Roman" w:hAnsi="Times New Roman" w:eastAsia="仿宋"/>
          <w:sz w:val="30"/>
          <w:szCs w:val="30"/>
          <w:lang w:eastAsia="zh-CN"/>
        </w:rPr>
        <w:t>）资金支出方向</w:t>
      </w:r>
    </w:p>
    <w:p w14:paraId="6278B413">
      <w:pPr>
        <w:spacing w:line="580" w:lineRule="exact"/>
        <w:ind w:firstLine="600" w:firstLineChars="200"/>
        <w:rPr>
          <w:rFonts w:hint="eastAsia" w:ascii="Times New Roman" w:hAnsi="Times New Roman" w:eastAsia="仿宋"/>
          <w:sz w:val="30"/>
          <w:szCs w:val="30"/>
          <w:lang w:val="en-US" w:eastAsia="zh-CN"/>
        </w:rPr>
      </w:pPr>
      <w:r>
        <w:rPr>
          <w:rFonts w:hint="eastAsia" w:ascii="Times New Roman" w:hAnsi="Times New Roman" w:eastAsia="仿宋"/>
          <w:sz w:val="30"/>
          <w:szCs w:val="30"/>
          <w:lang w:val="en-US" w:eastAsia="zh-CN"/>
        </w:rPr>
        <w:t>2022年省财政厅、省水利厅分解下达我区中央大中型水库移民后期扶持基金预算为1593万元，按照上级下达投资预算要求，其中用于直补资金为230万元，美丽家园建设扶持资金771万元，产业扶持资金306万元，产业配套扶持资金286万元。</w:t>
      </w:r>
    </w:p>
    <w:p w14:paraId="3D8AE0F8">
      <w:pPr>
        <w:pStyle w:val="2"/>
        <w:rPr>
          <w:rFonts w:hint="default"/>
          <w:lang w:val="en-US" w:eastAsia="zh-CN"/>
        </w:rPr>
      </w:pPr>
      <w:r>
        <w:rPr>
          <w:rFonts w:hint="eastAsia" w:ascii="Times New Roman" w:hAnsi="Times New Roman" w:eastAsia="仿宋"/>
          <w:sz w:val="30"/>
          <w:szCs w:val="30"/>
          <w:lang w:val="en-US" w:eastAsia="zh-CN"/>
        </w:rPr>
        <w:t xml:space="preserve">   2022年省财政厅、省水利厅分解下达我区省级库区移民后期扶持基金预算为300万元，按照上级下达投资预算要求，用于杨林村美丽家园建设项目资金200万，其余100万元，51万元用于其他村美丽家园项目支出，49万用于产业扶持项目。</w:t>
      </w:r>
    </w:p>
    <w:p w14:paraId="65A82AED">
      <w:pPr>
        <w:numPr>
          <w:ilvl w:val="0"/>
          <w:numId w:val="1"/>
        </w:numPr>
        <w:spacing w:line="580" w:lineRule="exact"/>
        <w:ind w:firstLine="600" w:firstLineChars="200"/>
        <w:rPr>
          <w:rFonts w:ascii="Times New Roman" w:hAnsi="Times New Roman" w:eastAsia="仿宋"/>
          <w:sz w:val="30"/>
          <w:szCs w:val="30"/>
          <w:highlight w:val="none"/>
        </w:rPr>
      </w:pPr>
      <w:r>
        <w:rPr>
          <w:rFonts w:ascii="Times New Roman" w:hAnsi="Times New Roman" w:eastAsia="仿宋"/>
          <w:sz w:val="30"/>
          <w:szCs w:val="30"/>
          <w:highlight w:val="none"/>
        </w:rPr>
        <w:t>绩效目标</w:t>
      </w:r>
    </w:p>
    <w:p w14:paraId="553A2F8E">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一是完成2022年原迁移民2802人次共计169.02万元的直补资金发放。</w:t>
      </w:r>
    </w:p>
    <w:p w14:paraId="55020342">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highlight w:val="none"/>
        </w:rPr>
      </w:pPr>
      <w:r>
        <w:rPr>
          <w:rFonts w:hint="eastAsia" w:ascii="仿宋_GB2312" w:hAnsi="仿宋_GB2312" w:eastAsia="仿宋_GB2312" w:cs="仿宋_GB2312"/>
          <w:b w:val="0"/>
          <w:bCs w:val="0"/>
          <w:sz w:val="32"/>
          <w:szCs w:val="32"/>
          <w:highlight w:val="none"/>
          <w:lang w:val="en-US" w:eastAsia="zh-CN"/>
        </w:rPr>
        <w:t>二是完成35个美丽家园项目、21个生产开发项目、13个产业发展配套设施项目的建设。</w:t>
      </w:r>
    </w:p>
    <w:p w14:paraId="4C62A85E">
      <w:pPr>
        <w:spacing w:line="580" w:lineRule="exact"/>
        <w:ind w:firstLine="600" w:firstLineChars="200"/>
        <w:rPr>
          <w:rFonts w:ascii="Times New Roman" w:hAnsi="Times New Roman" w:eastAsia="黑体"/>
          <w:sz w:val="30"/>
          <w:szCs w:val="30"/>
          <w:highlight w:val="none"/>
        </w:rPr>
      </w:pPr>
      <w:r>
        <w:rPr>
          <w:rFonts w:ascii="Times New Roman" w:hAnsi="Times New Roman" w:eastAsia="黑体"/>
          <w:sz w:val="30"/>
          <w:szCs w:val="30"/>
          <w:highlight w:val="none"/>
        </w:rPr>
        <w:t>二、绩效管理工作开展情况</w:t>
      </w:r>
    </w:p>
    <w:p w14:paraId="61EDA74F">
      <w:pPr>
        <w:spacing w:line="580" w:lineRule="exact"/>
        <w:ind w:firstLine="600" w:firstLineChars="200"/>
        <w:rPr>
          <w:rFonts w:ascii="Times New Roman" w:hAnsi="Times New Roman" w:eastAsia="仿宋"/>
          <w:sz w:val="30"/>
          <w:szCs w:val="30"/>
        </w:rPr>
      </w:pPr>
      <w:r>
        <w:rPr>
          <w:rFonts w:ascii="Times New Roman" w:hAnsi="Times New Roman" w:eastAsia="仿宋"/>
          <w:sz w:val="30"/>
          <w:szCs w:val="30"/>
        </w:rPr>
        <w:t>（一）前期准备</w:t>
      </w:r>
    </w:p>
    <w:p w14:paraId="65446AB7">
      <w:pPr>
        <w:pStyle w:val="2"/>
        <w:rPr>
          <w:rFonts w:hint="default" w:ascii="Times New Roman" w:hAnsi="Times New Roman" w:eastAsia="仿宋"/>
          <w:sz w:val="30"/>
          <w:szCs w:val="30"/>
          <w:lang w:val="en-US" w:eastAsia="zh-CN"/>
        </w:rPr>
      </w:pPr>
      <w:r>
        <w:rPr>
          <w:rFonts w:hint="eastAsia" w:ascii="Times New Roman" w:hAnsi="Times New Roman" w:eastAsia="仿宋"/>
          <w:sz w:val="30"/>
          <w:szCs w:val="30"/>
          <w:lang w:val="en-US" w:eastAsia="zh-CN"/>
        </w:rPr>
        <w:t xml:space="preserve">  由水库、水电移民股牵头开展评价，相关业务科室参与，为评价提供工作指导和具体安排。</w:t>
      </w:r>
    </w:p>
    <w:p w14:paraId="71ADA796">
      <w:pPr>
        <w:numPr>
          <w:ilvl w:val="0"/>
          <w:numId w:val="2"/>
        </w:numPr>
        <w:spacing w:line="580" w:lineRule="exact"/>
        <w:ind w:firstLine="600" w:firstLineChars="200"/>
        <w:rPr>
          <w:rFonts w:ascii="Times New Roman" w:hAnsi="Times New Roman" w:eastAsia="仿宋"/>
          <w:sz w:val="30"/>
          <w:szCs w:val="30"/>
        </w:rPr>
      </w:pPr>
      <w:r>
        <w:rPr>
          <w:rFonts w:ascii="Times New Roman" w:hAnsi="Times New Roman" w:eastAsia="仿宋"/>
          <w:sz w:val="30"/>
          <w:szCs w:val="30"/>
        </w:rPr>
        <w:t>组织过程</w:t>
      </w:r>
    </w:p>
    <w:p w14:paraId="71D4A713">
      <w:pPr>
        <w:pStyle w:val="2"/>
        <w:ind w:firstLine="600" w:firstLineChars="200"/>
        <w:rPr>
          <w:rFonts w:hint="eastAsia" w:ascii="Times New Roman" w:hAnsi="Times New Roman" w:eastAsia="仿宋"/>
          <w:sz w:val="30"/>
          <w:szCs w:val="30"/>
          <w:lang w:val="en-US" w:eastAsia="zh-CN"/>
        </w:rPr>
      </w:pPr>
      <w:r>
        <w:rPr>
          <w:rFonts w:hint="eastAsia" w:ascii="Times New Roman" w:hAnsi="Times New Roman" w:eastAsia="仿宋"/>
          <w:sz w:val="30"/>
          <w:szCs w:val="30"/>
          <w:lang w:val="en-US" w:eastAsia="zh-CN"/>
        </w:rPr>
        <w:t>我局参与本次绩效评价的有69个项目和直补资金发放，项目组织实施到位，直补资金发放全部完成，资金使用和效果达到了预期的经济效益和社会效益。具体绩效评价组织过程如下：</w:t>
      </w:r>
    </w:p>
    <w:p w14:paraId="228090F8">
      <w:pPr>
        <w:keepNext w:val="0"/>
        <w:keepLines w:val="0"/>
        <w:pageBreakBefore w:val="0"/>
        <w:kinsoku/>
        <w:wordWrap/>
        <w:overflowPunct/>
        <w:topLinePunct w:val="0"/>
        <w:autoSpaceDE/>
        <w:autoSpaceDN/>
        <w:bidi w:val="0"/>
        <w:adjustRightInd/>
        <w:snapToGrid/>
        <w:spacing w:line="600" w:lineRule="exact"/>
        <w:ind w:firstLine="600" w:firstLineChars="200"/>
        <w:textAlignment w:val="auto"/>
        <w:rPr>
          <w:rFonts w:hint="eastAsia" w:ascii="Times New Roman" w:hAnsi="Times New Roman" w:eastAsia="仿宋" w:cs="宋体"/>
          <w:kern w:val="2"/>
          <w:sz w:val="30"/>
          <w:szCs w:val="30"/>
          <w:lang w:val="en-US" w:eastAsia="zh-CN" w:bidi="zh-CN"/>
        </w:rPr>
      </w:pPr>
      <w:r>
        <w:rPr>
          <w:rFonts w:hint="eastAsia" w:ascii="Times New Roman" w:hAnsi="Times New Roman" w:eastAsia="仿宋" w:cs="宋体"/>
          <w:kern w:val="2"/>
          <w:sz w:val="30"/>
          <w:szCs w:val="30"/>
          <w:lang w:val="en-US" w:eastAsia="zh-CN" w:bidi="zh-CN"/>
        </w:rPr>
        <w:t>第一步，进行访谈调查，了解工程情况。</w:t>
      </w:r>
    </w:p>
    <w:p w14:paraId="1E8BE307">
      <w:pPr>
        <w:keepNext w:val="0"/>
        <w:keepLines w:val="0"/>
        <w:pageBreakBefore w:val="0"/>
        <w:kinsoku/>
        <w:wordWrap/>
        <w:overflowPunct/>
        <w:topLinePunct w:val="0"/>
        <w:autoSpaceDE/>
        <w:autoSpaceDN/>
        <w:bidi w:val="0"/>
        <w:adjustRightInd/>
        <w:snapToGrid/>
        <w:spacing w:line="600" w:lineRule="exact"/>
        <w:ind w:firstLine="600" w:firstLineChars="200"/>
        <w:textAlignment w:val="auto"/>
        <w:rPr>
          <w:rFonts w:hint="eastAsia" w:ascii="Times New Roman" w:hAnsi="Times New Roman" w:eastAsia="仿宋" w:cs="宋体"/>
          <w:kern w:val="2"/>
          <w:sz w:val="30"/>
          <w:szCs w:val="30"/>
          <w:lang w:val="en-US" w:eastAsia="zh-CN" w:bidi="zh-CN"/>
        </w:rPr>
      </w:pPr>
      <w:r>
        <w:rPr>
          <w:rFonts w:hint="eastAsia" w:ascii="Times New Roman" w:hAnsi="Times New Roman" w:eastAsia="仿宋" w:cs="宋体"/>
          <w:kern w:val="2"/>
          <w:sz w:val="30"/>
          <w:szCs w:val="30"/>
          <w:lang w:val="en-US" w:eastAsia="zh-CN" w:bidi="zh-CN"/>
        </w:rPr>
        <w:t>第二步，对收集的资料进行整理、分类、分析，提出补充资料、修订、完善指标体系。</w:t>
      </w:r>
    </w:p>
    <w:p w14:paraId="0E374310">
      <w:pPr>
        <w:keepNext w:val="0"/>
        <w:keepLines w:val="0"/>
        <w:pageBreakBefore w:val="0"/>
        <w:kinsoku/>
        <w:wordWrap/>
        <w:overflowPunct/>
        <w:topLinePunct w:val="0"/>
        <w:autoSpaceDE/>
        <w:autoSpaceDN/>
        <w:bidi w:val="0"/>
        <w:adjustRightInd/>
        <w:snapToGrid/>
        <w:spacing w:line="600" w:lineRule="exact"/>
        <w:ind w:firstLine="600" w:firstLineChars="200"/>
        <w:textAlignment w:val="auto"/>
        <w:rPr>
          <w:rFonts w:hint="eastAsia" w:ascii="Times New Roman" w:hAnsi="Times New Roman" w:eastAsia="仿宋" w:cs="宋体"/>
          <w:kern w:val="2"/>
          <w:sz w:val="30"/>
          <w:szCs w:val="30"/>
          <w:lang w:val="en-US" w:eastAsia="zh-CN" w:bidi="zh-CN"/>
        </w:rPr>
      </w:pPr>
      <w:r>
        <w:rPr>
          <w:rFonts w:hint="eastAsia" w:ascii="Times New Roman" w:hAnsi="Times New Roman" w:eastAsia="仿宋" w:cs="宋体"/>
          <w:kern w:val="2"/>
          <w:sz w:val="30"/>
          <w:szCs w:val="30"/>
          <w:lang w:val="en-US" w:eastAsia="zh-CN" w:bidi="zh-CN"/>
        </w:rPr>
        <w:t>第三步，审阅会计资料，了解专项资金的拨付和使用情况。</w:t>
      </w:r>
    </w:p>
    <w:p w14:paraId="26104706">
      <w:pPr>
        <w:keepNext w:val="0"/>
        <w:keepLines w:val="0"/>
        <w:pageBreakBefore w:val="0"/>
        <w:kinsoku/>
        <w:wordWrap/>
        <w:overflowPunct/>
        <w:topLinePunct w:val="0"/>
        <w:autoSpaceDE/>
        <w:autoSpaceDN/>
        <w:bidi w:val="0"/>
        <w:adjustRightInd/>
        <w:snapToGrid/>
        <w:spacing w:line="600" w:lineRule="exact"/>
        <w:ind w:firstLine="600" w:firstLineChars="200"/>
        <w:textAlignment w:val="auto"/>
        <w:rPr>
          <w:rFonts w:hint="eastAsia" w:ascii="Times New Roman" w:hAnsi="Times New Roman" w:eastAsia="仿宋" w:cs="宋体"/>
          <w:kern w:val="2"/>
          <w:sz w:val="30"/>
          <w:szCs w:val="30"/>
          <w:lang w:val="en-US" w:eastAsia="zh-CN" w:bidi="zh-CN"/>
        </w:rPr>
      </w:pPr>
      <w:r>
        <w:rPr>
          <w:rFonts w:hint="eastAsia" w:ascii="Times New Roman" w:hAnsi="Times New Roman" w:eastAsia="仿宋" w:cs="宋体"/>
          <w:kern w:val="2"/>
          <w:sz w:val="30"/>
          <w:szCs w:val="30"/>
          <w:lang w:val="en-US" w:eastAsia="zh-CN" w:bidi="zh-CN"/>
        </w:rPr>
        <w:t>第四步，实地考察项目完成情况。</w:t>
      </w:r>
    </w:p>
    <w:p w14:paraId="6D70BB1B">
      <w:pPr>
        <w:keepNext w:val="0"/>
        <w:keepLines w:val="0"/>
        <w:pageBreakBefore w:val="0"/>
        <w:kinsoku/>
        <w:wordWrap/>
        <w:overflowPunct/>
        <w:topLinePunct w:val="0"/>
        <w:autoSpaceDE/>
        <w:autoSpaceDN/>
        <w:bidi w:val="0"/>
        <w:adjustRightInd/>
        <w:snapToGrid/>
        <w:spacing w:line="600" w:lineRule="exact"/>
        <w:ind w:firstLine="600" w:firstLineChars="200"/>
        <w:textAlignment w:val="auto"/>
        <w:rPr>
          <w:rFonts w:hint="eastAsia" w:ascii="Times New Roman" w:hAnsi="Times New Roman" w:eastAsia="仿宋" w:cs="宋体"/>
          <w:kern w:val="2"/>
          <w:sz w:val="30"/>
          <w:szCs w:val="30"/>
          <w:lang w:val="en-US" w:eastAsia="zh-CN" w:bidi="zh-CN"/>
        </w:rPr>
      </w:pPr>
      <w:r>
        <w:rPr>
          <w:rFonts w:hint="eastAsia" w:ascii="Times New Roman" w:hAnsi="Times New Roman" w:eastAsia="仿宋" w:cs="宋体"/>
          <w:kern w:val="2"/>
          <w:sz w:val="30"/>
          <w:szCs w:val="30"/>
          <w:lang w:val="en-US" w:eastAsia="zh-CN" w:bidi="zh-CN"/>
        </w:rPr>
        <w:t>第五步，进行社会调查，发放调查问卷并回收整理、分析、汇总。</w:t>
      </w:r>
    </w:p>
    <w:p w14:paraId="504CCABC">
      <w:pPr>
        <w:numPr>
          <w:ilvl w:val="0"/>
          <w:numId w:val="2"/>
        </w:numPr>
        <w:spacing w:line="580" w:lineRule="exact"/>
        <w:ind w:left="0" w:leftChars="0" w:firstLine="600" w:firstLineChars="200"/>
        <w:rPr>
          <w:rFonts w:ascii="Times New Roman" w:hAnsi="Times New Roman" w:eastAsia="仿宋"/>
          <w:sz w:val="30"/>
          <w:szCs w:val="30"/>
        </w:rPr>
      </w:pPr>
      <w:r>
        <w:rPr>
          <w:rFonts w:ascii="Times New Roman" w:hAnsi="Times New Roman" w:eastAsia="仿宋"/>
          <w:sz w:val="30"/>
          <w:szCs w:val="30"/>
        </w:rPr>
        <w:t>分析评价</w:t>
      </w:r>
    </w:p>
    <w:p w14:paraId="72EE53A7">
      <w:pPr>
        <w:pStyle w:val="2"/>
        <w:numPr>
          <w:ilvl w:val="0"/>
          <w:numId w:val="0"/>
        </w:numPr>
        <w:ind w:firstLine="600" w:firstLineChars="200"/>
        <w:rPr>
          <w:rFonts w:hint="eastAsia" w:ascii="Times New Roman" w:hAnsi="Times New Roman" w:eastAsia="仿宋" w:cs="宋体"/>
          <w:kern w:val="2"/>
          <w:sz w:val="30"/>
          <w:szCs w:val="30"/>
          <w:lang w:val="en-US" w:eastAsia="zh-CN" w:bidi="zh-CN"/>
        </w:rPr>
      </w:pPr>
      <w:r>
        <w:rPr>
          <w:rFonts w:hint="eastAsia" w:ascii="Times New Roman" w:hAnsi="Times New Roman" w:eastAsia="仿宋" w:cs="宋体"/>
          <w:kern w:val="2"/>
          <w:sz w:val="30"/>
          <w:szCs w:val="30"/>
          <w:lang w:val="en-US" w:eastAsia="zh-CN" w:bidi="zh-CN"/>
        </w:rPr>
        <w:t>此次</w:t>
      </w:r>
      <w:r>
        <w:rPr>
          <w:rFonts w:hint="default" w:ascii="Times New Roman" w:hAnsi="Times New Roman" w:eastAsia="仿宋" w:cs="宋体"/>
          <w:kern w:val="2"/>
          <w:sz w:val="30"/>
          <w:szCs w:val="30"/>
          <w:lang w:val="en-US" w:eastAsia="zh-CN" w:bidi="zh-CN"/>
        </w:rPr>
        <w:t>大中型水库移民后期扶持</w:t>
      </w:r>
      <w:r>
        <w:rPr>
          <w:rFonts w:hint="eastAsia" w:ascii="Times New Roman" w:hAnsi="Times New Roman" w:eastAsia="仿宋" w:cs="宋体"/>
          <w:kern w:val="2"/>
          <w:sz w:val="30"/>
          <w:szCs w:val="30"/>
          <w:lang w:val="en-US" w:eastAsia="zh-CN" w:bidi="zh-CN"/>
        </w:rPr>
        <w:t>专项资金绩效评价是加强财政财务管理，保证资金安全性和效益性的重要抓手，各责任股室都非常重视，我局根据资金发放情况及项目分布，细化工作责任，确保专项资金绩效评价工作达到预期目的。</w:t>
      </w:r>
    </w:p>
    <w:p w14:paraId="15C40218">
      <w:pPr>
        <w:ind w:firstLine="640" w:firstLineChars="200"/>
        <w:rPr>
          <w:rFonts w:ascii="宋体" w:hAnsi="宋体" w:eastAsia="黑体"/>
          <w:color w:val="000000"/>
          <w:sz w:val="32"/>
          <w:szCs w:val="32"/>
        </w:rPr>
      </w:pPr>
      <w:r>
        <w:rPr>
          <w:rFonts w:ascii="宋体" w:hAnsi="宋体" w:eastAsia="黑体"/>
          <w:color w:val="000000"/>
          <w:sz w:val="32"/>
          <w:szCs w:val="32"/>
        </w:rPr>
        <w:t>三、绩效目标的实现程度及效果</w:t>
      </w:r>
    </w:p>
    <w:p w14:paraId="1829553D">
      <w:pPr>
        <w:spacing w:line="580" w:lineRule="exact"/>
        <w:ind w:firstLine="600" w:firstLineChars="200"/>
      </w:pPr>
      <w:r>
        <w:rPr>
          <w:rFonts w:ascii="Times New Roman" w:hAnsi="Times New Roman" w:eastAsia="仿宋"/>
          <w:sz w:val="30"/>
          <w:szCs w:val="30"/>
        </w:rPr>
        <w:t>（一）资金情况分析</w:t>
      </w:r>
    </w:p>
    <w:p w14:paraId="05A35EFB">
      <w:pPr>
        <w:spacing w:line="580" w:lineRule="exact"/>
        <w:ind w:firstLine="600" w:firstLineChars="200"/>
        <w:rPr>
          <w:rFonts w:ascii="Times New Roman" w:hAnsi="Times New Roman" w:eastAsia="仿宋"/>
          <w:sz w:val="30"/>
          <w:szCs w:val="30"/>
        </w:rPr>
      </w:pPr>
      <w:r>
        <w:rPr>
          <w:rFonts w:ascii="Times New Roman" w:hAnsi="Times New Roman" w:eastAsia="仿宋"/>
          <w:sz w:val="30"/>
          <w:szCs w:val="30"/>
        </w:rPr>
        <w:t>1.资金到位情况分析</w:t>
      </w:r>
    </w:p>
    <w:p w14:paraId="5C39B895">
      <w:pPr>
        <w:pStyle w:val="2"/>
        <w:numPr>
          <w:ilvl w:val="0"/>
          <w:numId w:val="0"/>
        </w:numPr>
        <w:ind w:firstLine="600" w:firstLineChars="200"/>
        <w:rPr>
          <w:rFonts w:hint="eastAsia" w:ascii="Times New Roman" w:hAnsi="Times New Roman" w:eastAsia="仿宋" w:cs="宋体"/>
          <w:kern w:val="2"/>
          <w:sz w:val="30"/>
          <w:szCs w:val="30"/>
          <w:lang w:val="en-US" w:eastAsia="zh-CN" w:bidi="zh-CN"/>
        </w:rPr>
      </w:pPr>
      <w:r>
        <w:rPr>
          <w:rFonts w:hint="eastAsia" w:ascii="Times New Roman" w:hAnsi="Times New Roman" w:eastAsia="仿宋" w:cs="宋体"/>
          <w:kern w:val="2"/>
          <w:sz w:val="30"/>
          <w:szCs w:val="30"/>
          <w:lang w:val="en-US" w:eastAsia="zh-CN" w:bidi="zh-CN"/>
        </w:rPr>
        <w:t>2022年投资批复总资金1893万元，其中中央资金1593万元；到位资金1593万元，资金到位率100%，省级库区资金300万元，到位资金300万元，资金到位率100%。</w:t>
      </w:r>
    </w:p>
    <w:p w14:paraId="4EBA3697">
      <w:pPr>
        <w:numPr>
          <w:ilvl w:val="0"/>
          <w:numId w:val="0"/>
        </w:numPr>
        <w:spacing w:line="580" w:lineRule="exact"/>
        <w:ind w:firstLine="600" w:firstLineChars="200"/>
        <w:rPr>
          <w:rFonts w:ascii="Times New Roman" w:hAnsi="Times New Roman" w:eastAsia="仿宋"/>
          <w:sz w:val="30"/>
          <w:szCs w:val="30"/>
        </w:rPr>
      </w:pPr>
      <w:r>
        <w:rPr>
          <w:rFonts w:hint="eastAsia" w:ascii="Times New Roman" w:hAnsi="Times New Roman" w:eastAsia="仿宋"/>
          <w:sz w:val="30"/>
          <w:szCs w:val="30"/>
          <w:lang w:val="en-US" w:eastAsia="zh-CN"/>
        </w:rPr>
        <w:t>2.</w:t>
      </w:r>
      <w:r>
        <w:rPr>
          <w:rFonts w:ascii="Times New Roman" w:hAnsi="Times New Roman" w:eastAsia="仿宋"/>
          <w:sz w:val="30"/>
          <w:szCs w:val="30"/>
        </w:rPr>
        <w:t>资金执行情况分析</w:t>
      </w:r>
    </w:p>
    <w:p w14:paraId="3872BA9B">
      <w:pPr>
        <w:numPr>
          <w:ilvl w:val="0"/>
          <w:numId w:val="0"/>
        </w:numPr>
        <w:spacing w:line="580" w:lineRule="exact"/>
        <w:ind w:firstLine="600" w:firstLineChars="200"/>
        <w:rPr>
          <w:rFonts w:hint="default" w:ascii="Times New Roman" w:hAnsi="Times New Roman" w:eastAsia="仿宋" w:cs="Times New Roman"/>
          <w:sz w:val="30"/>
          <w:szCs w:val="30"/>
          <w:lang w:val="en-US" w:eastAsia="zh-CN"/>
        </w:rPr>
      </w:pPr>
      <w:r>
        <w:rPr>
          <w:rFonts w:hint="eastAsia" w:ascii="Times New Roman" w:hAnsi="Times New Roman" w:eastAsia="仿宋" w:cs="Times New Roman"/>
          <w:sz w:val="30"/>
          <w:szCs w:val="30"/>
          <w:lang w:val="en-US" w:eastAsia="zh-CN"/>
        </w:rPr>
        <w:t>（1）项目分解执行情况</w:t>
      </w:r>
    </w:p>
    <w:p w14:paraId="02D9CB9D">
      <w:pPr>
        <w:pStyle w:val="2"/>
        <w:numPr>
          <w:ilvl w:val="0"/>
          <w:numId w:val="0"/>
        </w:numPr>
        <w:ind w:firstLine="600" w:firstLineChars="200"/>
        <w:rPr>
          <w:rFonts w:hint="eastAsia" w:ascii="Times New Roman" w:hAnsi="Times New Roman" w:eastAsia="仿宋" w:cs="宋体"/>
          <w:kern w:val="2"/>
          <w:sz w:val="30"/>
          <w:szCs w:val="30"/>
          <w:lang w:val="en-US" w:eastAsia="zh-CN" w:bidi="zh-CN"/>
        </w:rPr>
      </w:pPr>
      <w:r>
        <w:rPr>
          <w:rFonts w:hint="eastAsia" w:ascii="Times New Roman" w:hAnsi="Times New Roman" w:eastAsia="仿宋" w:cs="宋体"/>
          <w:kern w:val="2"/>
          <w:sz w:val="30"/>
          <w:szCs w:val="30"/>
          <w:lang w:val="en-US" w:eastAsia="zh-CN" w:bidi="zh-CN"/>
        </w:rPr>
        <w:t>①2022年原迁人口发放情况。2022年度人口计划人口指标核定数2802人，应发放人数2802人，发放金额169.02万元。</w:t>
      </w:r>
    </w:p>
    <w:p w14:paraId="068A708A">
      <w:pPr>
        <w:pStyle w:val="2"/>
        <w:numPr>
          <w:ilvl w:val="0"/>
          <w:numId w:val="0"/>
        </w:numPr>
        <w:ind w:firstLine="600" w:firstLineChars="200"/>
        <w:rPr>
          <w:rFonts w:hint="default" w:ascii="Times New Roman" w:hAnsi="Times New Roman" w:eastAsia="仿宋" w:cs="宋体"/>
          <w:kern w:val="2"/>
          <w:sz w:val="30"/>
          <w:szCs w:val="30"/>
          <w:lang w:val="en-US" w:eastAsia="zh-CN" w:bidi="zh-CN"/>
        </w:rPr>
      </w:pPr>
      <w:r>
        <w:rPr>
          <w:rFonts w:hint="eastAsia" w:ascii="Times New Roman" w:hAnsi="Times New Roman" w:eastAsia="仿宋" w:cs="宋体"/>
          <w:kern w:val="2"/>
          <w:sz w:val="30"/>
          <w:szCs w:val="30"/>
          <w:lang w:val="en-US" w:eastAsia="zh-CN" w:bidi="zh-CN"/>
        </w:rPr>
        <w:fldChar w:fldCharType="begin"/>
      </w:r>
      <w:r>
        <w:rPr>
          <w:rFonts w:hint="eastAsia" w:ascii="Times New Roman" w:hAnsi="Times New Roman" w:eastAsia="仿宋" w:cs="宋体"/>
          <w:kern w:val="2"/>
          <w:sz w:val="30"/>
          <w:szCs w:val="30"/>
          <w:lang w:val="en-US" w:eastAsia="zh-CN" w:bidi="zh-CN"/>
        </w:rPr>
        <w:instrText xml:space="preserve"> = 2 \* GB3 \* MERGEFORMAT </w:instrText>
      </w:r>
      <w:r>
        <w:rPr>
          <w:rFonts w:hint="eastAsia" w:ascii="Times New Roman" w:hAnsi="Times New Roman" w:eastAsia="仿宋" w:cs="宋体"/>
          <w:kern w:val="2"/>
          <w:sz w:val="30"/>
          <w:szCs w:val="30"/>
          <w:lang w:val="en-US" w:eastAsia="zh-CN" w:bidi="zh-CN"/>
        </w:rPr>
        <w:fldChar w:fldCharType="separate"/>
      </w:r>
      <w:r>
        <w:t>②</w:t>
      </w:r>
      <w:r>
        <w:rPr>
          <w:rFonts w:hint="eastAsia" w:ascii="Times New Roman" w:hAnsi="Times New Roman" w:eastAsia="仿宋" w:cs="宋体"/>
          <w:kern w:val="2"/>
          <w:sz w:val="30"/>
          <w:szCs w:val="30"/>
          <w:lang w:val="en-US" w:eastAsia="zh-CN" w:bidi="zh-CN"/>
        </w:rPr>
        <w:fldChar w:fldCharType="end"/>
      </w:r>
      <w:r>
        <w:rPr>
          <w:rFonts w:hint="eastAsia" w:ascii="Times New Roman" w:hAnsi="Times New Roman" w:eastAsia="仿宋" w:cs="宋体"/>
          <w:kern w:val="2"/>
          <w:sz w:val="30"/>
          <w:szCs w:val="30"/>
          <w:lang w:val="en-US" w:eastAsia="zh-CN" w:bidi="zh-CN"/>
        </w:rPr>
        <w:t>2022年大中型水库移民后期扶持资金项目。申报子项目69个。其中：美丽村湾项目35个，生产开发及配套设施项目13个，产业扶持项目21个。资金总额1663万元。</w:t>
      </w:r>
    </w:p>
    <w:p w14:paraId="36A50191">
      <w:pPr>
        <w:numPr>
          <w:ilvl w:val="0"/>
          <w:numId w:val="0"/>
        </w:numPr>
        <w:spacing w:line="580" w:lineRule="exact"/>
        <w:ind w:firstLine="600" w:firstLineChars="200"/>
        <w:rPr>
          <w:rFonts w:hint="eastAsia" w:ascii="Times New Roman" w:hAnsi="Times New Roman" w:eastAsia="仿宋" w:cs="Times New Roman"/>
          <w:sz w:val="30"/>
          <w:szCs w:val="30"/>
          <w:lang w:val="en-US" w:eastAsia="zh-CN"/>
        </w:rPr>
      </w:pPr>
      <w:r>
        <w:rPr>
          <w:rFonts w:hint="eastAsia" w:ascii="Times New Roman" w:hAnsi="Times New Roman" w:eastAsia="仿宋" w:cs="Times New Roman"/>
          <w:sz w:val="30"/>
          <w:szCs w:val="30"/>
          <w:lang w:val="en-US" w:eastAsia="zh-CN"/>
        </w:rPr>
        <w:t>（2）资金拨付情况</w:t>
      </w:r>
    </w:p>
    <w:p w14:paraId="4B2129C2">
      <w:pPr>
        <w:keepNext w:val="0"/>
        <w:keepLines w:val="0"/>
        <w:pageBreakBefore w:val="0"/>
        <w:kinsoku/>
        <w:wordWrap/>
        <w:overflowPunct/>
        <w:topLinePunct w:val="0"/>
        <w:autoSpaceDE/>
        <w:autoSpaceDN/>
        <w:bidi w:val="0"/>
        <w:adjustRightInd/>
        <w:snapToGrid/>
        <w:spacing w:line="600" w:lineRule="exact"/>
        <w:ind w:firstLine="600" w:firstLineChars="200"/>
        <w:jc w:val="left"/>
        <w:textAlignment w:val="auto"/>
        <w:rPr>
          <w:rFonts w:hint="default" w:ascii="Times New Roman" w:hAnsi="Times New Roman" w:eastAsia="仿宋" w:cs="宋体"/>
          <w:kern w:val="2"/>
          <w:sz w:val="30"/>
          <w:szCs w:val="30"/>
          <w:lang w:val="en-US" w:eastAsia="zh-CN" w:bidi="zh-CN"/>
        </w:rPr>
      </w:pPr>
      <w:r>
        <w:rPr>
          <w:rFonts w:hint="eastAsia" w:ascii="Times New Roman" w:hAnsi="Times New Roman" w:eastAsia="仿宋" w:cs="宋体"/>
          <w:kern w:val="2"/>
          <w:sz w:val="30"/>
          <w:szCs w:val="30"/>
          <w:lang w:val="en-US" w:eastAsia="zh-CN" w:bidi="zh-CN"/>
        </w:rPr>
        <w:t>2022年大中型水库移民后期扶持资金均由咸安区水利和湖泊局移民专户转账支付到项目施工方或享受补贴资金的个人账户，支付依据合规合法，资金支付与预算相符。截止2023年3月底实际拨付大中型水库移民后期扶持资金1722.02万元，其中：拨付2022年大中型水库原迁移民直补资金169.02万元，拨付2022年大中型水库移民后期扶持项目资金1543万元。资金拨付率占下达资金总数的90.4%。</w:t>
      </w:r>
    </w:p>
    <w:p w14:paraId="35FC1CBD">
      <w:pPr>
        <w:tabs>
          <w:tab w:val="left" w:pos="5280"/>
        </w:tabs>
        <w:spacing w:line="580" w:lineRule="exact"/>
        <w:ind w:firstLine="600" w:firstLineChars="200"/>
        <w:rPr>
          <w:rFonts w:ascii="Times New Roman" w:hAnsi="Times New Roman" w:eastAsia="仿宋"/>
          <w:sz w:val="30"/>
          <w:szCs w:val="30"/>
        </w:rPr>
      </w:pPr>
      <w:r>
        <w:rPr>
          <w:rFonts w:ascii="Times New Roman" w:hAnsi="Times New Roman" w:eastAsia="仿宋"/>
          <w:sz w:val="30"/>
          <w:szCs w:val="30"/>
        </w:rPr>
        <w:t>3.资金管理情况分析</w:t>
      </w:r>
    </w:p>
    <w:p w14:paraId="15833264">
      <w:pPr>
        <w:keepNext w:val="0"/>
        <w:keepLines w:val="0"/>
        <w:pageBreakBefore w:val="0"/>
        <w:kinsoku/>
        <w:wordWrap/>
        <w:overflowPunct/>
        <w:topLinePunct w:val="0"/>
        <w:autoSpaceDE/>
        <w:autoSpaceDN/>
        <w:bidi w:val="0"/>
        <w:adjustRightInd/>
        <w:snapToGrid/>
        <w:spacing w:line="600" w:lineRule="exact"/>
        <w:ind w:firstLine="600" w:firstLineChars="200"/>
        <w:jc w:val="left"/>
        <w:textAlignment w:val="auto"/>
        <w:rPr>
          <w:rFonts w:hint="default" w:ascii="Times New Roman" w:hAnsi="Times New Roman" w:eastAsia="仿宋" w:cs="宋体"/>
          <w:kern w:val="2"/>
          <w:sz w:val="30"/>
          <w:szCs w:val="30"/>
          <w:lang w:val="en-US" w:eastAsia="zh-CN" w:bidi="zh-CN"/>
        </w:rPr>
      </w:pPr>
      <w:r>
        <w:rPr>
          <w:rFonts w:hint="eastAsia" w:ascii="Times New Roman" w:hAnsi="Times New Roman" w:eastAsia="仿宋" w:cs="宋体"/>
          <w:kern w:val="2"/>
          <w:sz w:val="30"/>
          <w:szCs w:val="30"/>
          <w:lang w:val="en-US" w:eastAsia="zh-CN" w:bidi="zh-CN"/>
        </w:rPr>
        <w:t>移民资金管理制度健全，落实后期扶持项目资金县级报账及分类核算坚决，项目资金台账管理清晰规范，报表及时准确。后期扶持项目资金县级报账及分类核算严格按照财政部门的规定执行，移民资金使用管理严格，能够主动开展资金内部审计、稽查和专项检查，无挤占、挪用、滞留移民资金情况。</w:t>
      </w:r>
    </w:p>
    <w:p w14:paraId="5F9BAC63">
      <w:pPr>
        <w:pStyle w:val="2"/>
        <w:numPr>
          <w:ilvl w:val="0"/>
          <w:numId w:val="0"/>
        </w:numPr>
        <w:ind w:firstLine="600" w:firstLineChars="200"/>
        <w:rPr>
          <w:rFonts w:ascii="Times New Roman" w:hAnsi="Times New Roman" w:eastAsia="仿宋"/>
          <w:sz w:val="30"/>
          <w:szCs w:val="30"/>
        </w:rPr>
      </w:pPr>
      <w:r>
        <w:rPr>
          <w:rFonts w:hint="eastAsia" w:ascii="Times New Roman" w:hAnsi="Times New Roman" w:eastAsia="仿宋"/>
          <w:sz w:val="30"/>
          <w:szCs w:val="30"/>
          <w:lang w:val="en-US" w:eastAsia="zh-CN"/>
        </w:rPr>
        <w:t>(1)</w:t>
      </w:r>
      <w:r>
        <w:rPr>
          <w:rFonts w:ascii="Times New Roman" w:hAnsi="Times New Roman" w:eastAsia="仿宋"/>
          <w:sz w:val="30"/>
          <w:szCs w:val="30"/>
        </w:rPr>
        <w:t>组织实施</w:t>
      </w:r>
    </w:p>
    <w:p w14:paraId="679CEDF3">
      <w:pPr>
        <w:numPr>
          <w:ilvl w:val="0"/>
          <w:numId w:val="0"/>
        </w:numPr>
        <w:ind w:firstLine="640" w:firstLineChars="200"/>
        <w:rPr>
          <w:rFonts w:hint="default" w:ascii="仿宋" w:hAnsi="仿宋" w:eastAsia="仿宋" w:cs="仿宋"/>
          <w:i w:val="0"/>
          <w:iCs w:val="0"/>
          <w:caps w:val="0"/>
          <w:color w:val="000000"/>
          <w:spacing w:val="0"/>
          <w:sz w:val="32"/>
          <w:szCs w:val="32"/>
          <w:shd w:val="clear" w:fill="FFFFFF"/>
          <w:lang w:val="en-US" w:eastAsia="zh-CN"/>
        </w:rPr>
      </w:pPr>
      <w:r>
        <w:rPr>
          <w:rFonts w:hint="eastAsia" w:ascii="仿宋" w:hAnsi="仿宋" w:eastAsia="仿宋" w:cs="仿宋"/>
          <w:i w:val="0"/>
          <w:iCs w:val="0"/>
          <w:caps w:val="0"/>
          <w:color w:val="000000"/>
          <w:spacing w:val="0"/>
          <w:sz w:val="32"/>
          <w:szCs w:val="32"/>
          <w:shd w:val="clear" w:fill="FFFFFF"/>
          <w:lang w:eastAsia="zh-CN"/>
        </w:rPr>
        <w:t>本项目在年度方案上报前及开工前，在项目建设内容、总投资等所在地移民村进行公示，项目招投标执行公开招议标方式进行。在项目实施上根据区市相关规定，依据所属行业的规定，严格移民项目建设的市场准则，对所有项目均采取预算程序，</w:t>
      </w:r>
      <w:r>
        <w:rPr>
          <w:rFonts w:hint="eastAsia" w:ascii="仿宋" w:hAnsi="仿宋" w:eastAsia="仿宋" w:cs="仿宋"/>
          <w:i w:val="0"/>
          <w:iCs w:val="0"/>
          <w:caps w:val="0"/>
          <w:color w:val="000000"/>
          <w:spacing w:val="0"/>
          <w:sz w:val="32"/>
          <w:szCs w:val="32"/>
          <w:shd w:val="clear" w:fill="FFFFFF"/>
          <w:lang w:val="en-US" w:eastAsia="zh-CN"/>
        </w:rPr>
        <w:t>30万以上的项目需要提供设计概算图纸，60万以上的项目进行政府财评程序，100万以上需邀请具有相应资质的监理单位对项目进行监督，保证项目按时按质完成。</w:t>
      </w:r>
    </w:p>
    <w:p w14:paraId="132372F3">
      <w:pPr>
        <w:numPr>
          <w:ilvl w:val="0"/>
          <w:numId w:val="0"/>
        </w:numPr>
        <w:ind w:firstLine="640" w:firstLineChars="200"/>
        <w:rPr>
          <w:rFonts w:ascii="仿宋" w:hAnsi="仿宋" w:eastAsia="仿宋" w:cs="仿宋"/>
          <w:i w:val="0"/>
          <w:iCs w:val="0"/>
          <w:caps w:val="0"/>
          <w:color w:val="000000"/>
          <w:spacing w:val="0"/>
          <w:sz w:val="32"/>
          <w:szCs w:val="32"/>
          <w:shd w:val="clear" w:fill="FFFFFF"/>
        </w:rPr>
      </w:pPr>
      <w:r>
        <w:rPr>
          <w:rFonts w:ascii="仿宋" w:hAnsi="仿宋" w:eastAsia="仿宋" w:cs="仿宋"/>
          <w:i w:val="0"/>
          <w:iCs w:val="0"/>
          <w:caps w:val="0"/>
          <w:color w:val="000000"/>
          <w:spacing w:val="0"/>
          <w:sz w:val="32"/>
          <w:szCs w:val="32"/>
          <w:shd w:val="clear" w:fill="FFFFFF"/>
        </w:rPr>
        <w:t>项目</w:t>
      </w:r>
      <w:r>
        <w:rPr>
          <w:rFonts w:hint="eastAsia" w:ascii="仿宋" w:hAnsi="仿宋" w:eastAsia="仿宋" w:cs="仿宋"/>
          <w:i w:val="0"/>
          <w:iCs w:val="0"/>
          <w:caps w:val="0"/>
          <w:color w:val="000000"/>
          <w:spacing w:val="0"/>
          <w:sz w:val="32"/>
          <w:szCs w:val="32"/>
          <w:shd w:val="clear" w:fill="FFFFFF"/>
          <w:lang w:eastAsia="zh-CN"/>
        </w:rPr>
        <w:t>村</w:t>
      </w:r>
      <w:r>
        <w:rPr>
          <w:rFonts w:ascii="仿宋" w:hAnsi="仿宋" w:eastAsia="仿宋" w:cs="仿宋"/>
          <w:i w:val="0"/>
          <w:iCs w:val="0"/>
          <w:caps w:val="0"/>
          <w:color w:val="000000"/>
          <w:spacing w:val="0"/>
          <w:sz w:val="32"/>
          <w:szCs w:val="32"/>
          <w:shd w:val="clear" w:fill="FFFFFF"/>
        </w:rPr>
        <w:t>按项目管理要求组织项目实施，项目完工后由</w:t>
      </w:r>
      <w:r>
        <w:rPr>
          <w:rFonts w:hint="eastAsia" w:ascii="仿宋" w:hAnsi="仿宋" w:eastAsia="仿宋" w:cs="仿宋"/>
          <w:i w:val="0"/>
          <w:iCs w:val="0"/>
          <w:caps w:val="0"/>
          <w:color w:val="000000"/>
          <w:spacing w:val="0"/>
          <w:sz w:val="32"/>
          <w:szCs w:val="32"/>
          <w:shd w:val="clear" w:fill="FFFFFF"/>
          <w:lang w:eastAsia="zh-CN"/>
        </w:rPr>
        <w:t>区水利和湖泊局移民业务管理股室</w:t>
      </w:r>
      <w:r>
        <w:rPr>
          <w:rFonts w:ascii="仿宋" w:hAnsi="仿宋" w:eastAsia="仿宋" w:cs="仿宋"/>
          <w:i w:val="0"/>
          <w:iCs w:val="0"/>
          <w:caps w:val="0"/>
          <w:color w:val="000000"/>
          <w:spacing w:val="0"/>
          <w:sz w:val="32"/>
          <w:szCs w:val="32"/>
          <w:shd w:val="clear" w:fill="FFFFFF"/>
        </w:rPr>
        <w:t>会同</w:t>
      </w:r>
      <w:r>
        <w:rPr>
          <w:rFonts w:hint="eastAsia" w:ascii="仿宋" w:hAnsi="仿宋" w:eastAsia="仿宋" w:cs="仿宋"/>
          <w:i w:val="0"/>
          <w:iCs w:val="0"/>
          <w:caps w:val="0"/>
          <w:color w:val="000000"/>
          <w:spacing w:val="0"/>
          <w:sz w:val="32"/>
          <w:szCs w:val="32"/>
          <w:shd w:val="clear" w:fill="FFFFFF"/>
          <w:lang w:eastAsia="zh-CN"/>
        </w:rPr>
        <w:t>相应镇政府、区</w:t>
      </w:r>
      <w:r>
        <w:rPr>
          <w:rFonts w:ascii="仿宋" w:hAnsi="仿宋" w:eastAsia="仿宋" w:cs="仿宋"/>
          <w:i w:val="0"/>
          <w:iCs w:val="0"/>
          <w:caps w:val="0"/>
          <w:color w:val="000000"/>
          <w:spacing w:val="0"/>
          <w:sz w:val="32"/>
          <w:szCs w:val="32"/>
          <w:shd w:val="clear" w:fill="FFFFFF"/>
        </w:rPr>
        <w:t>财政业务股室</w:t>
      </w:r>
      <w:r>
        <w:rPr>
          <w:rFonts w:hint="eastAsia" w:ascii="仿宋" w:hAnsi="仿宋" w:eastAsia="仿宋" w:cs="仿宋"/>
          <w:i w:val="0"/>
          <w:iCs w:val="0"/>
          <w:caps w:val="0"/>
          <w:color w:val="000000"/>
          <w:spacing w:val="0"/>
          <w:sz w:val="32"/>
          <w:szCs w:val="32"/>
          <w:shd w:val="clear" w:fill="FFFFFF"/>
          <w:lang w:eastAsia="zh-CN"/>
        </w:rPr>
        <w:t>（</w:t>
      </w:r>
      <w:r>
        <w:rPr>
          <w:rFonts w:hint="eastAsia" w:ascii="仿宋" w:hAnsi="仿宋" w:eastAsia="仿宋" w:cs="仿宋"/>
          <w:i w:val="0"/>
          <w:iCs w:val="0"/>
          <w:caps w:val="0"/>
          <w:color w:val="000000"/>
          <w:spacing w:val="0"/>
          <w:sz w:val="32"/>
          <w:szCs w:val="32"/>
          <w:shd w:val="clear" w:fill="FFFFFF"/>
          <w:lang w:val="en-US" w:eastAsia="zh-CN"/>
        </w:rPr>
        <w:t>100万以上项目邀请</w:t>
      </w:r>
      <w:r>
        <w:rPr>
          <w:rFonts w:hint="eastAsia" w:ascii="仿宋" w:hAnsi="仿宋" w:eastAsia="仿宋" w:cs="仿宋"/>
          <w:i w:val="0"/>
          <w:iCs w:val="0"/>
          <w:caps w:val="0"/>
          <w:color w:val="000000"/>
          <w:spacing w:val="0"/>
          <w:sz w:val="32"/>
          <w:szCs w:val="32"/>
          <w:shd w:val="clear" w:fill="FFFFFF"/>
          <w:lang w:eastAsia="zh-CN"/>
        </w:rPr>
        <w:t>）</w:t>
      </w:r>
      <w:r>
        <w:rPr>
          <w:rFonts w:ascii="仿宋" w:hAnsi="仿宋" w:eastAsia="仿宋" w:cs="仿宋"/>
          <w:i w:val="0"/>
          <w:iCs w:val="0"/>
          <w:caps w:val="0"/>
          <w:color w:val="000000"/>
          <w:spacing w:val="0"/>
          <w:sz w:val="32"/>
          <w:szCs w:val="32"/>
          <w:shd w:val="clear" w:fill="FFFFFF"/>
        </w:rPr>
        <w:t>共同组织验收。项目验收合格，</w:t>
      </w:r>
      <w:r>
        <w:rPr>
          <w:rFonts w:hint="eastAsia" w:ascii="仿宋" w:hAnsi="仿宋" w:eastAsia="仿宋" w:cs="仿宋"/>
          <w:i w:val="0"/>
          <w:iCs w:val="0"/>
          <w:caps w:val="0"/>
          <w:color w:val="000000"/>
          <w:spacing w:val="0"/>
          <w:sz w:val="32"/>
          <w:szCs w:val="32"/>
          <w:shd w:val="clear" w:fill="FFFFFF"/>
          <w:lang w:eastAsia="zh-CN"/>
        </w:rPr>
        <w:t>聘请第三方审计，</w:t>
      </w:r>
      <w:r>
        <w:rPr>
          <w:rFonts w:ascii="仿宋" w:hAnsi="仿宋" w:eastAsia="仿宋" w:cs="仿宋"/>
          <w:i w:val="0"/>
          <w:iCs w:val="0"/>
          <w:caps w:val="0"/>
          <w:color w:val="000000"/>
          <w:spacing w:val="0"/>
          <w:sz w:val="32"/>
          <w:szCs w:val="32"/>
          <w:shd w:val="clear" w:fill="FFFFFF"/>
        </w:rPr>
        <w:t>经过公示无误，资料齐全后由</w:t>
      </w:r>
      <w:r>
        <w:rPr>
          <w:rFonts w:hint="eastAsia" w:ascii="仿宋" w:hAnsi="仿宋" w:eastAsia="仿宋" w:cs="仿宋"/>
          <w:i w:val="0"/>
          <w:iCs w:val="0"/>
          <w:caps w:val="0"/>
          <w:color w:val="000000"/>
          <w:spacing w:val="0"/>
          <w:sz w:val="32"/>
          <w:szCs w:val="32"/>
          <w:shd w:val="clear" w:fill="FFFFFF"/>
          <w:lang w:eastAsia="zh-CN"/>
        </w:rPr>
        <w:t>区水利和湖泊局移民业务管理股室</w:t>
      </w:r>
      <w:r>
        <w:rPr>
          <w:rFonts w:ascii="仿宋" w:hAnsi="仿宋" w:eastAsia="仿宋" w:cs="仿宋"/>
          <w:i w:val="0"/>
          <w:iCs w:val="0"/>
          <w:caps w:val="0"/>
          <w:color w:val="000000"/>
          <w:spacing w:val="0"/>
          <w:sz w:val="32"/>
          <w:szCs w:val="32"/>
          <w:shd w:val="clear" w:fill="FFFFFF"/>
        </w:rPr>
        <w:t>向财政申请将资金</w:t>
      </w:r>
      <w:r>
        <w:rPr>
          <w:rFonts w:hint="eastAsia" w:ascii="仿宋" w:hAnsi="仿宋" w:eastAsia="仿宋" w:cs="仿宋"/>
          <w:i w:val="0"/>
          <w:iCs w:val="0"/>
          <w:caps w:val="0"/>
          <w:color w:val="000000"/>
          <w:spacing w:val="0"/>
          <w:sz w:val="32"/>
          <w:szCs w:val="32"/>
          <w:shd w:val="clear" w:fill="FFFFFF"/>
          <w:lang w:eastAsia="zh-CN"/>
        </w:rPr>
        <w:t>直接</w:t>
      </w:r>
      <w:r>
        <w:rPr>
          <w:rFonts w:ascii="仿宋" w:hAnsi="仿宋" w:eastAsia="仿宋" w:cs="仿宋"/>
          <w:i w:val="0"/>
          <w:iCs w:val="0"/>
          <w:caps w:val="0"/>
          <w:color w:val="000000"/>
          <w:spacing w:val="0"/>
          <w:sz w:val="32"/>
          <w:szCs w:val="32"/>
          <w:shd w:val="clear" w:fill="FFFFFF"/>
        </w:rPr>
        <w:t>拨付到项目承包方。</w:t>
      </w:r>
    </w:p>
    <w:p w14:paraId="02A011DE">
      <w:pPr>
        <w:numPr>
          <w:ilvl w:val="0"/>
          <w:numId w:val="3"/>
        </w:numPr>
        <w:ind w:firstLine="600" w:firstLineChars="200"/>
        <w:rPr>
          <w:rFonts w:ascii="Times New Roman" w:hAnsi="Times New Roman" w:eastAsia="仿宋"/>
          <w:sz w:val="30"/>
          <w:szCs w:val="30"/>
        </w:rPr>
      </w:pPr>
      <w:r>
        <w:rPr>
          <w:rFonts w:ascii="Times New Roman" w:hAnsi="Times New Roman" w:eastAsia="仿宋"/>
          <w:sz w:val="30"/>
          <w:szCs w:val="30"/>
        </w:rPr>
        <w:t>资金安全</w:t>
      </w:r>
    </w:p>
    <w:p w14:paraId="3FF7F517">
      <w:pPr>
        <w:pStyle w:val="2"/>
        <w:numPr>
          <w:ilvl w:val="0"/>
          <w:numId w:val="0"/>
        </w:numPr>
        <w:ind w:firstLine="640" w:firstLineChars="200"/>
        <w:rPr>
          <w:rFonts w:hint="eastAsia" w:ascii="仿宋" w:hAnsi="仿宋" w:eastAsia="仿宋" w:cs="仿宋"/>
          <w:i w:val="0"/>
          <w:iCs w:val="0"/>
          <w:caps w:val="0"/>
          <w:color w:val="000000"/>
          <w:spacing w:val="0"/>
          <w:sz w:val="32"/>
          <w:szCs w:val="32"/>
          <w:shd w:val="clear" w:fill="FFFFFF"/>
          <w:lang w:val="en-US" w:eastAsia="zh-CN"/>
        </w:rPr>
      </w:pPr>
      <w:r>
        <w:rPr>
          <w:rFonts w:hint="eastAsia" w:ascii="仿宋" w:hAnsi="仿宋" w:eastAsia="仿宋" w:cs="仿宋"/>
          <w:i w:val="0"/>
          <w:iCs w:val="0"/>
          <w:caps w:val="0"/>
          <w:color w:val="000000"/>
          <w:spacing w:val="0"/>
          <w:sz w:val="32"/>
          <w:szCs w:val="32"/>
          <w:shd w:val="clear" w:fill="FFFFFF"/>
          <w:lang w:eastAsia="zh-CN"/>
        </w:rPr>
        <w:t>咸安区</w:t>
      </w:r>
      <w:r>
        <w:rPr>
          <w:rFonts w:ascii="仿宋" w:hAnsi="仿宋" w:eastAsia="仿宋" w:cs="仿宋"/>
          <w:i w:val="0"/>
          <w:iCs w:val="0"/>
          <w:caps w:val="0"/>
          <w:color w:val="000000"/>
          <w:spacing w:val="0"/>
          <w:sz w:val="32"/>
          <w:szCs w:val="32"/>
          <w:shd w:val="clear" w:fill="FFFFFF"/>
        </w:rPr>
        <w:t>的水库移民扶持基金拨付严格执行了国库集中支付。</w:t>
      </w:r>
      <w:r>
        <w:rPr>
          <w:rFonts w:hint="eastAsia" w:ascii="仿宋" w:hAnsi="仿宋" w:eastAsia="仿宋" w:cs="仿宋"/>
          <w:i w:val="0"/>
          <w:iCs w:val="0"/>
          <w:caps w:val="0"/>
          <w:color w:val="000000"/>
          <w:spacing w:val="0"/>
          <w:sz w:val="32"/>
          <w:szCs w:val="32"/>
          <w:shd w:val="clear" w:fill="FFFFFF"/>
          <w:lang w:eastAsia="zh-CN"/>
        </w:rPr>
        <w:t>咸安区水利和湖泊局严格按照</w:t>
      </w:r>
      <w:r>
        <w:rPr>
          <w:rFonts w:ascii="仿宋" w:hAnsi="仿宋" w:eastAsia="仿宋" w:cs="仿宋"/>
          <w:i w:val="0"/>
          <w:iCs w:val="0"/>
          <w:caps w:val="0"/>
          <w:color w:val="000000"/>
          <w:spacing w:val="0"/>
          <w:sz w:val="32"/>
          <w:szCs w:val="32"/>
          <w:shd w:val="clear" w:fill="FFFFFF"/>
        </w:rPr>
        <w:t>《</w:t>
      </w:r>
      <w:r>
        <w:rPr>
          <w:rFonts w:hint="eastAsia" w:ascii="仿宋" w:hAnsi="仿宋" w:eastAsia="仿宋" w:cs="仿宋"/>
          <w:i w:val="0"/>
          <w:iCs w:val="0"/>
          <w:caps w:val="0"/>
          <w:color w:val="000000"/>
          <w:spacing w:val="0"/>
          <w:sz w:val="32"/>
          <w:szCs w:val="32"/>
          <w:shd w:val="clear" w:fill="FFFFFF"/>
          <w:lang w:eastAsia="zh-CN"/>
        </w:rPr>
        <w:t>湖北省大中型水库移民后期扶持项目资金管理实施细则</w:t>
      </w:r>
      <w:r>
        <w:rPr>
          <w:rFonts w:ascii="仿宋" w:hAnsi="仿宋" w:eastAsia="仿宋" w:cs="仿宋"/>
          <w:i w:val="0"/>
          <w:iCs w:val="0"/>
          <w:caps w:val="0"/>
          <w:color w:val="000000"/>
          <w:spacing w:val="0"/>
          <w:sz w:val="32"/>
          <w:szCs w:val="32"/>
          <w:shd w:val="clear" w:fill="FFFFFF"/>
        </w:rPr>
        <w:t>》（</w:t>
      </w:r>
      <w:r>
        <w:rPr>
          <w:rFonts w:hint="eastAsia" w:ascii="仿宋" w:hAnsi="仿宋" w:eastAsia="仿宋" w:cs="仿宋"/>
          <w:i w:val="0"/>
          <w:iCs w:val="0"/>
          <w:caps w:val="0"/>
          <w:color w:val="000000"/>
          <w:spacing w:val="0"/>
          <w:sz w:val="32"/>
          <w:szCs w:val="32"/>
          <w:shd w:val="clear" w:fill="FFFFFF"/>
          <w:lang w:eastAsia="zh-CN"/>
        </w:rPr>
        <w:t>鄂财农发</w:t>
      </w:r>
      <w:r>
        <w:rPr>
          <w:rFonts w:hint="eastAsia" w:ascii="仿宋" w:hAnsi="仿宋" w:eastAsia="仿宋" w:cs="仿宋"/>
          <w:i w:val="0"/>
          <w:iCs w:val="0"/>
          <w:caps w:val="0"/>
          <w:color w:val="000000"/>
          <w:spacing w:val="0"/>
          <w:sz w:val="32"/>
          <w:szCs w:val="32"/>
          <w:shd w:val="clear" w:fill="FFFFFF"/>
        </w:rPr>
        <w:t>[20</w:t>
      </w:r>
      <w:r>
        <w:rPr>
          <w:rFonts w:hint="eastAsia" w:ascii="仿宋" w:hAnsi="仿宋" w:eastAsia="仿宋" w:cs="仿宋"/>
          <w:i w:val="0"/>
          <w:iCs w:val="0"/>
          <w:caps w:val="0"/>
          <w:color w:val="000000"/>
          <w:spacing w:val="0"/>
          <w:sz w:val="32"/>
          <w:szCs w:val="32"/>
          <w:shd w:val="clear" w:fill="FFFFFF"/>
          <w:lang w:val="en-US" w:eastAsia="zh-CN"/>
        </w:rPr>
        <w:t>22</w:t>
      </w:r>
      <w:r>
        <w:rPr>
          <w:rFonts w:hint="eastAsia" w:ascii="仿宋" w:hAnsi="仿宋" w:eastAsia="仿宋" w:cs="仿宋"/>
          <w:i w:val="0"/>
          <w:iCs w:val="0"/>
          <w:caps w:val="0"/>
          <w:color w:val="000000"/>
          <w:spacing w:val="0"/>
          <w:sz w:val="32"/>
          <w:szCs w:val="32"/>
          <w:shd w:val="clear" w:fill="FFFFFF"/>
        </w:rPr>
        <w:t>]</w:t>
      </w:r>
      <w:r>
        <w:rPr>
          <w:rFonts w:hint="eastAsia" w:ascii="仿宋" w:hAnsi="仿宋" w:eastAsia="仿宋" w:cs="仿宋"/>
          <w:i w:val="0"/>
          <w:iCs w:val="0"/>
          <w:caps w:val="0"/>
          <w:color w:val="000000"/>
          <w:spacing w:val="0"/>
          <w:sz w:val="32"/>
          <w:szCs w:val="32"/>
          <w:shd w:val="clear" w:fill="FFFFFF"/>
          <w:lang w:val="en-US" w:eastAsia="zh-CN"/>
        </w:rPr>
        <w:t>39</w:t>
      </w:r>
      <w:r>
        <w:rPr>
          <w:rFonts w:hint="eastAsia" w:ascii="仿宋" w:hAnsi="仿宋" w:eastAsia="仿宋" w:cs="仿宋"/>
          <w:i w:val="0"/>
          <w:iCs w:val="0"/>
          <w:caps w:val="0"/>
          <w:color w:val="000000"/>
          <w:spacing w:val="0"/>
          <w:sz w:val="32"/>
          <w:szCs w:val="32"/>
          <w:shd w:val="clear" w:fill="FFFFFF"/>
        </w:rPr>
        <w:t>号）</w:t>
      </w:r>
      <w:r>
        <w:rPr>
          <w:rFonts w:hint="eastAsia" w:ascii="仿宋" w:hAnsi="仿宋" w:eastAsia="仿宋" w:cs="仿宋"/>
          <w:i w:val="0"/>
          <w:iCs w:val="0"/>
          <w:caps w:val="0"/>
          <w:color w:val="000000"/>
          <w:spacing w:val="0"/>
          <w:sz w:val="32"/>
          <w:szCs w:val="32"/>
          <w:shd w:val="clear" w:fill="FFFFFF"/>
          <w:lang w:eastAsia="zh-CN"/>
        </w:rPr>
        <w:t>、以及《咸宁市移民后扶项目资金管理操作规程》（咸政办函</w:t>
      </w:r>
      <w:r>
        <w:rPr>
          <w:rFonts w:hint="eastAsia" w:ascii="仿宋" w:hAnsi="仿宋" w:eastAsia="仿宋" w:cs="仿宋"/>
          <w:i w:val="0"/>
          <w:iCs w:val="0"/>
          <w:caps w:val="0"/>
          <w:color w:val="000000"/>
          <w:spacing w:val="0"/>
          <w:sz w:val="32"/>
          <w:szCs w:val="32"/>
          <w:shd w:val="clear" w:fill="FFFFFF"/>
        </w:rPr>
        <w:t>[20</w:t>
      </w:r>
      <w:r>
        <w:rPr>
          <w:rFonts w:hint="eastAsia" w:ascii="仿宋" w:hAnsi="仿宋" w:eastAsia="仿宋" w:cs="仿宋"/>
          <w:i w:val="0"/>
          <w:iCs w:val="0"/>
          <w:caps w:val="0"/>
          <w:color w:val="000000"/>
          <w:spacing w:val="0"/>
          <w:sz w:val="32"/>
          <w:szCs w:val="32"/>
          <w:shd w:val="clear" w:fill="FFFFFF"/>
          <w:lang w:val="en-US" w:eastAsia="zh-CN"/>
        </w:rPr>
        <w:t>11</w:t>
      </w:r>
      <w:r>
        <w:rPr>
          <w:rFonts w:hint="eastAsia" w:ascii="仿宋" w:hAnsi="仿宋" w:eastAsia="仿宋" w:cs="仿宋"/>
          <w:i w:val="0"/>
          <w:iCs w:val="0"/>
          <w:caps w:val="0"/>
          <w:color w:val="000000"/>
          <w:spacing w:val="0"/>
          <w:sz w:val="32"/>
          <w:szCs w:val="32"/>
          <w:shd w:val="clear" w:fill="FFFFFF"/>
        </w:rPr>
        <w:t>]</w:t>
      </w:r>
      <w:r>
        <w:rPr>
          <w:rFonts w:hint="eastAsia" w:ascii="仿宋" w:hAnsi="仿宋" w:eastAsia="仿宋" w:cs="仿宋"/>
          <w:i w:val="0"/>
          <w:iCs w:val="0"/>
          <w:caps w:val="0"/>
          <w:color w:val="000000"/>
          <w:spacing w:val="0"/>
          <w:sz w:val="32"/>
          <w:szCs w:val="32"/>
          <w:shd w:val="clear" w:fill="FFFFFF"/>
          <w:lang w:val="en-US" w:eastAsia="zh-CN"/>
        </w:rPr>
        <w:t>8</w:t>
      </w:r>
      <w:r>
        <w:rPr>
          <w:rFonts w:hint="eastAsia" w:ascii="仿宋" w:hAnsi="仿宋" w:eastAsia="仿宋" w:cs="仿宋"/>
          <w:i w:val="0"/>
          <w:iCs w:val="0"/>
          <w:caps w:val="0"/>
          <w:color w:val="000000"/>
          <w:spacing w:val="0"/>
          <w:sz w:val="32"/>
          <w:szCs w:val="32"/>
          <w:shd w:val="clear" w:fill="FFFFFF"/>
        </w:rPr>
        <w:t>号</w:t>
      </w:r>
      <w:r>
        <w:rPr>
          <w:rFonts w:hint="eastAsia" w:ascii="仿宋" w:hAnsi="仿宋" w:eastAsia="仿宋" w:cs="仿宋"/>
          <w:i w:val="0"/>
          <w:iCs w:val="0"/>
          <w:caps w:val="0"/>
          <w:color w:val="000000"/>
          <w:spacing w:val="0"/>
          <w:sz w:val="32"/>
          <w:szCs w:val="32"/>
          <w:shd w:val="clear" w:fill="FFFFFF"/>
          <w:lang w:eastAsia="zh-CN"/>
        </w:rPr>
        <w:t>）等文件精神，加强对项目建设的招投标、项目施工、项目竣工验收等各个关键环节的资金管理，坚持按工程进度划拨工程款，杜绝项目专项资金的截留、挪作</w:t>
      </w:r>
      <w:r>
        <w:rPr>
          <w:rFonts w:hint="eastAsia" w:ascii="仿宋" w:hAnsi="仿宋" w:eastAsia="仿宋" w:cs="仿宋"/>
          <w:i w:val="0"/>
          <w:iCs w:val="0"/>
          <w:caps w:val="0"/>
          <w:color w:val="000000"/>
          <w:spacing w:val="0"/>
          <w:sz w:val="32"/>
          <w:szCs w:val="32"/>
          <w:shd w:val="clear" w:fill="FFFFFF"/>
          <w:lang w:val="en-US" w:eastAsia="zh-CN"/>
        </w:rPr>
        <w:t>他</w:t>
      </w:r>
    </w:p>
    <w:p w14:paraId="55C6DF83">
      <w:pPr>
        <w:pStyle w:val="2"/>
        <w:numPr>
          <w:ilvl w:val="0"/>
          <w:numId w:val="0"/>
        </w:numPr>
        <w:rPr>
          <w:rFonts w:hint="eastAsia" w:ascii="仿宋" w:hAnsi="仿宋" w:eastAsia="仿宋" w:cs="仿宋"/>
          <w:i w:val="0"/>
          <w:iCs w:val="0"/>
          <w:caps w:val="0"/>
          <w:color w:val="000000"/>
          <w:spacing w:val="0"/>
          <w:sz w:val="32"/>
          <w:szCs w:val="32"/>
          <w:shd w:val="clear" w:fill="FFFFFF"/>
          <w:lang w:eastAsia="zh-CN"/>
        </w:rPr>
      </w:pPr>
      <w:bookmarkStart w:id="0" w:name="_GoBack"/>
      <w:bookmarkEnd w:id="0"/>
      <w:r>
        <w:rPr>
          <w:rFonts w:hint="eastAsia" w:ascii="仿宋" w:hAnsi="仿宋" w:eastAsia="仿宋" w:cs="仿宋"/>
          <w:i w:val="0"/>
          <w:iCs w:val="0"/>
          <w:caps w:val="0"/>
          <w:color w:val="000000"/>
          <w:spacing w:val="0"/>
          <w:sz w:val="32"/>
          <w:szCs w:val="32"/>
          <w:shd w:val="clear" w:fill="FFFFFF"/>
          <w:lang w:eastAsia="zh-CN"/>
        </w:rPr>
        <w:t>用等违规行为，打造廉政工程。</w:t>
      </w:r>
    </w:p>
    <w:p w14:paraId="631C944F">
      <w:pPr>
        <w:pStyle w:val="2"/>
        <w:numPr>
          <w:ilvl w:val="0"/>
          <w:numId w:val="0"/>
        </w:numPr>
        <w:ind w:firstLine="640" w:firstLineChars="200"/>
      </w:pPr>
      <w:r>
        <w:rPr>
          <w:rFonts w:hint="eastAsia" w:ascii="仿宋" w:hAnsi="仿宋" w:eastAsia="仿宋" w:cs="仿宋"/>
          <w:i w:val="0"/>
          <w:iCs w:val="0"/>
          <w:caps w:val="0"/>
          <w:color w:val="000000"/>
          <w:spacing w:val="0"/>
          <w:sz w:val="32"/>
          <w:szCs w:val="32"/>
          <w:shd w:val="clear" w:fill="FFFFFF"/>
          <w:lang w:eastAsia="zh-CN"/>
        </w:rPr>
        <w:t>在此基础上咸安区水利和湖泊局不断完善</w:t>
      </w:r>
      <w:r>
        <w:rPr>
          <w:rFonts w:hint="eastAsia" w:ascii="仿宋" w:hAnsi="仿宋" w:eastAsia="仿宋" w:cs="仿宋"/>
          <w:i w:val="0"/>
          <w:iCs w:val="0"/>
          <w:caps w:val="0"/>
          <w:color w:val="000000"/>
          <w:spacing w:val="0"/>
          <w:sz w:val="32"/>
          <w:szCs w:val="32"/>
          <w:shd w:val="clear" w:fill="FFFFFF"/>
        </w:rPr>
        <w:t>专项资金专帐设置、资金拨付、报帐管理及必备资料的相关制度。资金拨付、报帐做到了不出财政的要求。资金运行安全。</w:t>
      </w:r>
    </w:p>
    <w:p w14:paraId="111739AA">
      <w:pPr>
        <w:numPr>
          <w:ilvl w:val="0"/>
          <w:numId w:val="4"/>
        </w:numPr>
        <w:tabs>
          <w:tab w:val="left" w:pos="5280"/>
        </w:tabs>
        <w:spacing w:line="580" w:lineRule="exact"/>
        <w:ind w:left="510" w:leftChars="0" w:firstLine="0" w:firstLineChars="0"/>
        <w:rPr>
          <w:rFonts w:hint="eastAsia" w:ascii="Times New Roman" w:hAnsi="Times New Roman" w:eastAsia="仿宋"/>
          <w:sz w:val="30"/>
          <w:szCs w:val="30"/>
          <w:lang w:val="en-US" w:eastAsia="zh-CN"/>
        </w:rPr>
      </w:pPr>
      <w:r>
        <w:rPr>
          <w:rFonts w:hint="eastAsia" w:ascii="Times New Roman" w:hAnsi="Times New Roman" w:eastAsia="仿宋"/>
          <w:sz w:val="30"/>
          <w:szCs w:val="30"/>
          <w:lang w:val="en-US" w:eastAsia="zh-CN"/>
        </w:rPr>
        <w:t>监督检查</w:t>
      </w:r>
    </w:p>
    <w:p w14:paraId="6A12F20E">
      <w:pPr>
        <w:pStyle w:val="2"/>
        <w:numPr>
          <w:ilvl w:val="0"/>
          <w:numId w:val="0"/>
        </w:numPr>
        <w:ind w:firstLine="640" w:firstLineChars="200"/>
        <w:rPr>
          <w:rFonts w:hint="default" w:ascii="仿宋" w:hAnsi="仿宋" w:eastAsia="仿宋" w:cs="仿宋"/>
          <w:i w:val="0"/>
          <w:iCs w:val="0"/>
          <w:caps w:val="0"/>
          <w:color w:val="000000"/>
          <w:spacing w:val="0"/>
          <w:sz w:val="32"/>
          <w:szCs w:val="32"/>
          <w:shd w:val="clear" w:fill="FFFFFF"/>
          <w:lang w:val="en-US" w:eastAsia="zh-CN"/>
        </w:rPr>
      </w:pPr>
      <w:r>
        <w:rPr>
          <w:rFonts w:hint="eastAsia" w:ascii="仿宋" w:hAnsi="仿宋" w:eastAsia="仿宋" w:cs="仿宋"/>
          <w:i w:val="0"/>
          <w:iCs w:val="0"/>
          <w:caps w:val="0"/>
          <w:color w:val="000000"/>
          <w:spacing w:val="0"/>
          <w:sz w:val="32"/>
          <w:szCs w:val="32"/>
          <w:shd w:val="clear" w:fill="FFFFFF"/>
          <w:lang w:val="en-US" w:eastAsia="zh-CN"/>
        </w:rPr>
        <w:t>每年配合省水利厅开展每月、每季度、半年、年终大中型水库移民后期扶持政策实施动态监测检查，并配合区财政局、区纪委、区审计局等有关部门开展的审计检查和稽查等工作，做好资金支出和项目的监督管理工作。</w:t>
      </w:r>
    </w:p>
    <w:p w14:paraId="58278467">
      <w:pPr>
        <w:numPr>
          <w:ilvl w:val="0"/>
          <w:numId w:val="4"/>
        </w:numPr>
        <w:tabs>
          <w:tab w:val="left" w:pos="5280"/>
        </w:tabs>
        <w:spacing w:line="580" w:lineRule="exact"/>
        <w:ind w:left="510" w:leftChars="0" w:firstLine="0" w:firstLineChars="0"/>
        <w:rPr>
          <w:rFonts w:hint="eastAsia" w:ascii="Times New Roman" w:hAnsi="Times New Roman" w:eastAsia="仿宋"/>
          <w:sz w:val="30"/>
          <w:szCs w:val="30"/>
          <w:lang w:val="en-US" w:eastAsia="zh-CN"/>
        </w:rPr>
      </w:pPr>
      <w:r>
        <w:rPr>
          <w:rFonts w:hint="eastAsia" w:ascii="Times New Roman" w:hAnsi="Times New Roman" w:eastAsia="仿宋"/>
          <w:sz w:val="30"/>
          <w:szCs w:val="30"/>
          <w:lang w:val="en-US" w:eastAsia="zh-CN"/>
        </w:rPr>
        <w:t>信息统计</w:t>
      </w:r>
    </w:p>
    <w:p w14:paraId="0E15D2EE">
      <w:pPr>
        <w:pStyle w:val="2"/>
        <w:numPr>
          <w:ilvl w:val="0"/>
          <w:numId w:val="0"/>
        </w:numPr>
        <w:ind w:firstLine="640" w:firstLineChars="200"/>
        <w:rPr>
          <w:rFonts w:hint="eastAsia" w:ascii="仿宋" w:hAnsi="仿宋" w:eastAsia="仿宋" w:cs="仿宋"/>
          <w:i w:val="0"/>
          <w:iCs w:val="0"/>
          <w:caps w:val="0"/>
          <w:color w:val="000000"/>
          <w:spacing w:val="0"/>
          <w:sz w:val="32"/>
          <w:szCs w:val="32"/>
          <w:shd w:val="clear" w:fill="FFFFFF"/>
          <w:lang w:val="en-US" w:eastAsia="zh-CN"/>
        </w:rPr>
      </w:pPr>
      <w:r>
        <w:rPr>
          <w:rFonts w:hint="eastAsia" w:ascii="仿宋" w:hAnsi="仿宋" w:eastAsia="仿宋" w:cs="仿宋"/>
          <w:i w:val="0"/>
          <w:iCs w:val="0"/>
          <w:caps w:val="0"/>
          <w:color w:val="000000"/>
          <w:spacing w:val="0"/>
          <w:sz w:val="32"/>
          <w:szCs w:val="32"/>
          <w:shd w:val="clear" w:fill="FFFFFF"/>
          <w:lang w:val="en-US" w:eastAsia="zh-CN"/>
        </w:rPr>
        <w:t>2022年度按上级主管部门的要求完成了信息统计工作，及时报送了统计报表，更新了信息系统数据，材料报送及时，做到数据准确无误。</w:t>
      </w:r>
    </w:p>
    <w:p w14:paraId="1B67804F">
      <w:pPr>
        <w:numPr>
          <w:ilvl w:val="0"/>
          <w:numId w:val="4"/>
        </w:numPr>
        <w:tabs>
          <w:tab w:val="left" w:pos="5280"/>
        </w:tabs>
        <w:spacing w:line="580" w:lineRule="exact"/>
        <w:ind w:left="510" w:leftChars="0" w:firstLine="0" w:firstLineChars="0"/>
        <w:rPr>
          <w:rFonts w:ascii="Times New Roman" w:hAnsi="Times New Roman" w:eastAsia="仿宋"/>
          <w:sz w:val="30"/>
          <w:szCs w:val="30"/>
        </w:rPr>
      </w:pPr>
      <w:r>
        <w:rPr>
          <w:rFonts w:ascii="Times New Roman" w:hAnsi="Times New Roman" w:eastAsia="仿宋"/>
          <w:sz w:val="30"/>
          <w:szCs w:val="30"/>
        </w:rPr>
        <w:t>绩效管理</w:t>
      </w:r>
    </w:p>
    <w:p w14:paraId="5D98D6D9">
      <w:pPr>
        <w:pStyle w:val="2"/>
        <w:numPr>
          <w:ilvl w:val="0"/>
          <w:numId w:val="0"/>
        </w:numPr>
        <w:ind w:firstLine="640" w:firstLineChars="200"/>
        <w:rPr>
          <w:rFonts w:hint="eastAsia" w:ascii="仿宋" w:hAnsi="仿宋" w:eastAsia="仿宋" w:cs="仿宋"/>
          <w:i w:val="0"/>
          <w:iCs w:val="0"/>
          <w:caps w:val="0"/>
          <w:color w:val="000000"/>
          <w:spacing w:val="0"/>
          <w:sz w:val="32"/>
          <w:szCs w:val="32"/>
          <w:shd w:val="clear" w:fill="FFFFFF"/>
          <w:lang w:val="en-US" w:eastAsia="zh-CN"/>
        </w:rPr>
      </w:pPr>
      <w:r>
        <w:rPr>
          <w:rFonts w:hint="eastAsia" w:ascii="仿宋" w:hAnsi="仿宋" w:eastAsia="仿宋" w:cs="仿宋"/>
          <w:i w:val="0"/>
          <w:iCs w:val="0"/>
          <w:caps w:val="0"/>
          <w:color w:val="000000"/>
          <w:spacing w:val="0"/>
          <w:sz w:val="32"/>
          <w:szCs w:val="32"/>
          <w:shd w:val="clear" w:fill="FFFFFF"/>
          <w:lang w:val="en-US" w:eastAsia="zh-CN"/>
        </w:rPr>
        <w:t>2022年度根据财政指标和年度计划制定情况设定了绩效管理目标，由工程、财务、办公室共同参与绩效管理和自评工作，绩效评价数据填报准确，在规定期限内完成了2022年度绩效自评工作，并上报了绩效自评材料。</w:t>
      </w:r>
    </w:p>
    <w:p w14:paraId="2B3CE915">
      <w:pPr>
        <w:spacing w:line="580" w:lineRule="exact"/>
        <w:ind w:firstLine="600" w:firstLineChars="200"/>
        <w:rPr>
          <w:rFonts w:ascii="Times New Roman" w:hAnsi="Times New Roman" w:eastAsia="仿宋"/>
          <w:sz w:val="30"/>
          <w:szCs w:val="30"/>
        </w:rPr>
      </w:pPr>
      <w:r>
        <w:rPr>
          <w:rFonts w:ascii="Times New Roman" w:hAnsi="Times New Roman" w:eastAsia="仿宋"/>
          <w:sz w:val="30"/>
          <w:szCs w:val="30"/>
        </w:rPr>
        <w:t>（二）绩效指标完成情况分析</w:t>
      </w:r>
    </w:p>
    <w:p w14:paraId="0A8613FA">
      <w:pPr>
        <w:spacing w:line="580" w:lineRule="exact"/>
        <w:ind w:firstLine="600" w:firstLineChars="200"/>
        <w:rPr>
          <w:rFonts w:ascii="Times New Roman" w:hAnsi="Times New Roman" w:eastAsia="仿宋"/>
          <w:sz w:val="30"/>
          <w:szCs w:val="30"/>
        </w:rPr>
      </w:pPr>
      <w:r>
        <w:rPr>
          <w:rFonts w:ascii="Times New Roman" w:hAnsi="Times New Roman" w:eastAsia="仿宋"/>
          <w:sz w:val="30"/>
          <w:szCs w:val="30"/>
        </w:rPr>
        <w:t>1.产出指标完成情况分析</w:t>
      </w:r>
    </w:p>
    <w:p w14:paraId="466F1726">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0"/>
        <w:jc w:val="both"/>
        <w:rPr>
          <w:rFonts w:ascii="Calibri" w:hAnsi="Calibri" w:cs="Calibri"/>
          <w:i w:val="0"/>
          <w:iCs w:val="0"/>
          <w:caps w:val="0"/>
          <w:color w:val="000000"/>
          <w:spacing w:val="0"/>
          <w:sz w:val="21"/>
          <w:szCs w:val="21"/>
        </w:rPr>
      </w:pPr>
      <w:r>
        <w:rPr>
          <w:rFonts w:ascii="仿宋" w:hAnsi="仿宋" w:eastAsia="仿宋" w:cs="仿宋"/>
          <w:i w:val="0"/>
          <w:iCs w:val="0"/>
          <w:caps w:val="0"/>
          <w:color w:val="000000"/>
          <w:spacing w:val="0"/>
          <w:sz w:val="32"/>
          <w:szCs w:val="32"/>
          <w:shd w:val="clear" w:fill="FFFFFF"/>
        </w:rPr>
        <w:t>（</w:t>
      </w:r>
      <w:r>
        <w:rPr>
          <w:rFonts w:hint="eastAsia" w:ascii="仿宋" w:hAnsi="仿宋" w:eastAsia="仿宋" w:cs="仿宋"/>
          <w:i w:val="0"/>
          <w:iCs w:val="0"/>
          <w:caps w:val="0"/>
          <w:color w:val="000000"/>
          <w:spacing w:val="0"/>
          <w:sz w:val="32"/>
          <w:szCs w:val="32"/>
          <w:shd w:val="clear" w:fill="FFFFFF"/>
        </w:rPr>
        <w:t>1）完成数据</w:t>
      </w:r>
    </w:p>
    <w:p w14:paraId="6A39EA47">
      <w:pPr>
        <w:pStyle w:val="2"/>
        <w:numPr>
          <w:ilvl w:val="0"/>
          <w:numId w:val="0"/>
        </w:numPr>
        <w:ind w:firstLine="640" w:firstLineChars="200"/>
        <w:rPr>
          <w:rFonts w:hint="default" w:ascii="仿宋" w:hAnsi="仿宋" w:eastAsia="仿宋" w:cs="仿宋"/>
          <w:i w:val="0"/>
          <w:iCs w:val="0"/>
          <w:caps w:val="0"/>
          <w:color w:val="000000"/>
          <w:spacing w:val="0"/>
          <w:sz w:val="32"/>
          <w:szCs w:val="32"/>
          <w:shd w:val="clear" w:fill="FFFFFF"/>
          <w:lang w:val="en-US" w:eastAsia="zh-CN"/>
        </w:rPr>
      </w:pPr>
      <w:r>
        <w:rPr>
          <w:rFonts w:hint="eastAsia" w:ascii="仿宋" w:hAnsi="仿宋" w:eastAsia="仿宋" w:cs="仿宋"/>
          <w:i w:val="0"/>
          <w:iCs w:val="0"/>
          <w:caps w:val="0"/>
          <w:color w:val="000000"/>
          <w:spacing w:val="0"/>
          <w:sz w:val="32"/>
          <w:szCs w:val="32"/>
          <w:shd w:val="clear" w:fill="FFFFFF"/>
          <w:lang w:val="en-US" w:eastAsia="zh-CN"/>
        </w:rPr>
        <w:t>咸安区2023年3月31日止，共完成水库移民直补刷卡2802人，支出刷卡资金169.02万元；完成建设项目69个，支出资金1543万元。2022年度项目完成率达100%，项目资金完成率达100%，资金拨付率90.4%。详细数据见咸安区2022年度水库移民扶持基金直补发放情况表和咸安区2022年度水库移民扶持基金项目实施情况统计表。</w:t>
      </w:r>
    </w:p>
    <w:p w14:paraId="32DCD9B5">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0"/>
        <w:jc w:val="both"/>
        <w:rPr>
          <w:rFonts w:hint="default" w:ascii="Calibri" w:hAnsi="Calibri" w:cs="Calibri"/>
          <w:i w:val="0"/>
          <w:iCs w:val="0"/>
          <w:caps w:val="0"/>
          <w:color w:val="000000"/>
          <w:spacing w:val="0"/>
          <w:sz w:val="21"/>
          <w:szCs w:val="21"/>
        </w:rPr>
      </w:pPr>
      <w:r>
        <w:rPr>
          <w:rFonts w:hint="eastAsia" w:ascii="仿宋" w:hAnsi="仿宋" w:eastAsia="仿宋" w:cs="仿宋"/>
          <w:i w:val="0"/>
          <w:iCs w:val="0"/>
          <w:caps w:val="0"/>
          <w:color w:val="000000"/>
          <w:spacing w:val="0"/>
          <w:sz w:val="32"/>
          <w:szCs w:val="32"/>
          <w:shd w:val="clear" w:fill="FFFFFF"/>
        </w:rPr>
        <w:t>（2）完成质量和实施进度</w:t>
      </w:r>
    </w:p>
    <w:p w14:paraId="30C1B262">
      <w:pPr>
        <w:pStyle w:val="2"/>
        <w:numPr>
          <w:ilvl w:val="0"/>
          <w:numId w:val="0"/>
        </w:numPr>
        <w:ind w:firstLine="640" w:firstLineChars="200"/>
        <w:rPr>
          <w:rFonts w:hint="default" w:ascii="仿宋" w:hAnsi="仿宋" w:eastAsia="仿宋" w:cs="仿宋"/>
          <w:i w:val="0"/>
          <w:iCs w:val="0"/>
          <w:caps w:val="0"/>
          <w:color w:val="000000"/>
          <w:spacing w:val="0"/>
          <w:sz w:val="32"/>
          <w:szCs w:val="32"/>
          <w:shd w:val="clear" w:fill="FFFFFF"/>
          <w:lang w:val="en-US" w:eastAsia="zh-CN"/>
        </w:rPr>
      </w:pPr>
      <w:r>
        <w:rPr>
          <w:rFonts w:hint="eastAsia" w:ascii="仿宋" w:hAnsi="仿宋" w:eastAsia="仿宋" w:cs="仿宋"/>
          <w:i w:val="0"/>
          <w:iCs w:val="0"/>
          <w:caps w:val="0"/>
          <w:color w:val="000000"/>
          <w:spacing w:val="0"/>
          <w:sz w:val="32"/>
          <w:szCs w:val="32"/>
          <w:shd w:val="clear" w:fill="FFFFFF"/>
          <w:lang w:val="en-US" w:eastAsia="zh-CN"/>
        </w:rPr>
        <w:t>咸安区水库移民扶持基金的项目实施是严格按照年度计划和预算额度执行的。截止到2020年3月31日止，完成项目69个，完成率达100%，项目合格率达100%。总计完成资金拨付1712.02万元。</w:t>
      </w:r>
    </w:p>
    <w:p w14:paraId="71946AAB">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0"/>
        <w:jc w:val="both"/>
        <w:rPr>
          <w:rFonts w:hint="default" w:ascii="Calibri" w:hAnsi="Calibri" w:cs="Calibri"/>
          <w:i w:val="0"/>
          <w:iCs w:val="0"/>
          <w:caps w:val="0"/>
          <w:color w:val="000000"/>
          <w:spacing w:val="0"/>
          <w:sz w:val="21"/>
          <w:szCs w:val="21"/>
        </w:rPr>
      </w:pPr>
      <w:r>
        <w:rPr>
          <w:rFonts w:hint="eastAsia" w:ascii="仿宋" w:hAnsi="仿宋" w:eastAsia="仿宋" w:cs="仿宋"/>
          <w:i w:val="0"/>
          <w:iCs w:val="0"/>
          <w:caps w:val="0"/>
          <w:color w:val="000000"/>
          <w:spacing w:val="0"/>
          <w:sz w:val="32"/>
          <w:szCs w:val="32"/>
          <w:shd w:val="clear" w:fill="FFFFFF"/>
        </w:rPr>
        <w:t>（3）成本节约情况</w:t>
      </w:r>
    </w:p>
    <w:p w14:paraId="3A425E60">
      <w:pPr>
        <w:pStyle w:val="2"/>
        <w:numPr>
          <w:ilvl w:val="0"/>
          <w:numId w:val="0"/>
        </w:numPr>
        <w:ind w:firstLine="640" w:firstLineChars="200"/>
        <w:rPr>
          <w:rFonts w:hint="default" w:ascii="仿宋" w:hAnsi="仿宋" w:eastAsia="仿宋" w:cs="仿宋"/>
          <w:i w:val="0"/>
          <w:iCs w:val="0"/>
          <w:caps w:val="0"/>
          <w:color w:val="000000"/>
          <w:spacing w:val="0"/>
          <w:sz w:val="32"/>
          <w:szCs w:val="32"/>
          <w:shd w:val="clear" w:fill="FFFFFF"/>
          <w:lang w:val="en-US" w:eastAsia="zh-CN"/>
        </w:rPr>
      </w:pPr>
      <w:r>
        <w:rPr>
          <w:rFonts w:hint="eastAsia" w:ascii="仿宋" w:hAnsi="仿宋" w:eastAsia="仿宋" w:cs="仿宋"/>
          <w:i w:val="0"/>
          <w:iCs w:val="0"/>
          <w:caps w:val="0"/>
          <w:color w:val="000000"/>
          <w:spacing w:val="0"/>
          <w:sz w:val="32"/>
          <w:szCs w:val="32"/>
          <w:shd w:val="clear" w:fill="FFFFFF"/>
          <w:lang w:val="en-US" w:eastAsia="zh-CN"/>
        </w:rPr>
        <w:t>咸安区实施2022年度水库移民扶持基金项目计划时，严格按批复预算执行。全年度没有超预算项目，项目支出控制在批复预算范围内的比例达100%。</w:t>
      </w:r>
    </w:p>
    <w:p w14:paraId="691CDA98">
      <w:pPr>
        <w:numPr>
          <w:ilvl w:val="0"/>
          <w:numId w:val="1"/>
        </w:numPr>
        <w:spacing w:line="580" w:lineRule="exact"/>
        <w:ind w:left="0" w:leftChars="0" w:firstLine="600" w:firstLineChars="200"/>
        <w:rPr>
          <w:rFonts w:ascii="Times New Roman" w:hAnsi="Times New Roman" w:eastAsia="仿宋"/>
          <w:sz w:val="30"/>
          <w:szCs w:val="30"/>
        </w:rPr>
      </w:pPr>
      <w:r>
        <w:rPr>
          <w:rFonts w:ascii="Times New Roman" w:hAnsi="Times New Roman" w:eastAsia="仿宋"/>
          <w:sz w:val="30"/>
          <w:szCs w:val="30"/>
        </w:rPr>
        <w:t>效益指标完成情况分析</w:t>
      </w:r>
    </w:p>
    <w:p w14:paraId="15ECBD8C">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0" w:firstLineChars="200"/>
        <w:jc w:val="both"/>
        <w:rPr>
          <w:rFonts w:ascii="Calibri" w:hAnsi="Calibri" w:cs="Calibri"/>
          <w:i w:val="0"/>
          <w:iCs w:val="0"/>
          <w:caps w:val="0"/>
          <w:color w:val="000000"/>
          <w:spacing w:val="0"/>
          <w:sz w:val="21"/>
          <w:szCs w:val="21"/>
        </w:rPr>
      </w:pPr>
      <w:r>
        <w:rPr>
          <w:rFonts w:ascii="仿宋" w:hAnsi="仿宋" w:eastAsia="仿宋" w:cs="仿宋"/>
          <w:i w:val="0"/>
          <w:iCs w:val="0"/>
          <w:caps w:val="0"/>
          <w:color w:val="000000"/>
          <w:spacing w:val="0"/>
          <w:sz w:val="32"/>
          <w:szCs w:val="32"/>
          <w:shd w:val="clear" w:fill="FFFFFF"/>
        </w:rPr>
        <w:t>（</w:t>
      </w:r>
      <w:r>
        <w:rPr>
          <w:rFonts w:hint="eastAsia" w:ascii="仿宋" w:hAnsi="仿宋" w:eastAsia="仿宋" w:cs="仿宋"/>
          <w:i w:val="0"/>
          <w:iCs w:val="0"/>
          <w:caps w:val="0"/>
          <w:color w:val="000000"/>
          <w:spacing w:val="0"/>
          <w:sz w:val="32"/>
          <w:szCs w:val="32"/>
          <w:shd w:val="clear" w:fill="FFFFFF"/>
        </w:rPr>
        <w:t>1）经济效益分析</w:t>
      </w:r>
    </w:p>
    <w:p w14:paraId="08F763F0">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right="0" w:firstLine="640" w:firstLineChars="200"/>
        <w:jc w:val="both"/>
        <w:rPr>
          <w:rFonts w:hint="default" w:ascii="Calibri" w:hAnsi="Calibri" w:cs="Calibri"/>
          <w:i w:val="0"/>
          <w:iCs w:val="0"/>
          <w:caps w:val="0"/>
          <w:color w:val="000000"/>
          <w:spacing w:val="0"/>
          <w:sz w:val="21"/>
          <w:szCs w:val="21"/>
        </w:rPr>
      </w:pPr>
      <w:r>
        <w:rPr>
          <w:rFonts w:hint="eastAsia" w:ascii="仿宋" w:hAnsi="仿宋" w:eastAsia="仿宋" w:cs="仿宋"/>
          <w:i w:val="0"/>
          <w:iCs w:val="0"/>
          <w:caps w:val="0"/>
          <w:color w:val="000000"/>
          <w:spacing w:val="0"/>
          <w:sz w:val="32"/>
          <w:szCs w:val="32"/>
          <w:shd w:val="clear" w:fill="FFFFFF"/>
        </w:rPr>
        <w:t>通过完成202</w:t>
      </w:r>
      <w:r>
        <w:rPr>
          <w:rFonts w:hint="eastAsia" w:ascii="仿宋" w:hAnsi="仿宋" w:eastAsia="仿宋" w:cs="仿宋"/>
          <w:i w:val="0"/>
          <w:iCs w:val="0"/>
          <w:caps w:val="0"/>
          <w:color w:val="000000"/>
          <w:spacing w:val="0"/>
          <w:sz w:val="32"/>
          <w:szCs w:val="32"/>
          <w:shd w:val="clear" w:fill="FFFFFF"/>
          <w:lang w:val="en-US" w:eastAsia="zh-CN"/>
        </w:rPr>
        <w:t>2</w:t>
      </w:r>
      <w:r>
        <w:rPr>
          <w:rFonts w:hint="eastAsia" w:ascii="仿宋" w:hAnsi="仿宋" w:eastAsia="仿宋" w:cs="仿宋"/>
          <w:i w:val="0"/>
          <w:iCs w:val="0"/>
          <w:caps w:val="0"/>
          <w:color w:val="000000"/>
          <w:spacing w:val="0"/>
          <w:sz w:val="32"/>
          <w:szCs w:val="32"/>
          <w:shd w:val="clear" w:fill="FFFFFF"/>
        </w:rPr>
        <w:t>年度水库移民扶持基金支付和项目建设，为移民增收提供了有力保障，202</w:t>
      </w:r>
      <w:r>
        <w:rPr>
          <w:rFonts w:hint="eastAsia" w:ascii="仿宋" w:hAnsi="仿宋" w:eastAsia="仿宋" w:cs="仿宋"/>
          <w:i w:val="0"/>
          <w:iCs w:val="0"/>
          <w:caps w:val="0"/>
          <w:color w:val="000000"/>
          <w:spacing w:val="0"/>
          <w:sz w:val="32"/>
          <w:szCs w:val="32"/>
          <w:shd w:val="clear" w:fill="FFFFFF"/>
          <w:lang w:val="en-US" w:eastAsia="zh-CN"/>
        </w:rPr>
        <w:t>2</w:t>
      </w:r>
      <w:r>
        <w:rPr>
          <w:rFonts w:hint="eastAsia" w:ascii="仿宋" w:hAnsi="仿宋" w:eastAsia="仿宋" w:cs="仿宋"/>
          <w:i w:val="0"/>
          <w:iCs w:val="0"/>
          <w:caps w:val="0"/>
          <w:color w:val="000000"/>
          <w:spacing w:val="0"/>
          <w:sz w:val="32"/>
          <w:szCs w:val="32"/>
          <w:shd w:val="clear" w:fill="FFFFFF"/>
        </w:rPr>
        <w:t>年度全</w:t>
      </w:r>
      <w:r>
        <w:rPr>
          <w:rFonts w:hint="eastAsia" w:ascii="仿宋" w:hAnsi="仿宋" w:eastAsia="仿宋" w:cs="仿宋"/>
          <w:i w:val="0"/>
          <w:iCs w:val="0"/>
          <w:caps w:val="0"/>
          <w:color w:val="000000"/>
          <w:spacing w:val="0"/>
          <w:sz w:val="32"/>
          <w:szCs w:val="32"/>
          <w:shd w:val="clear" w:fill="FFFFFF"/>
          <w:lang w:eastAsia="zh-CN"/>
        </w:rPr>
        <w:t>区</w:t>
      </w:r>
      <w:r>
        <w:rPr>
          <w:rFonts w:hint="eastAsia" w:ascii="仿宋" w:hAnsi="仿宋" w:eastAsia="仿宋" w:cs="仿宋"/>
          <w:i w:val="0"/>
          <w:iCs w:val="0"/>
          <w:caps w:val="0"/>
          <w:color w:val="000000"/>
          <w:spacing w:val="0"/>
          <w:sz w:val="32"/>
          <w:szCs w:val="32"/>
          <w:shd w:val="clear" w:fill="FFFFFF"/>
        </w:rPr>
        <w:t>移民人均可支配收入达</w:t>
      </w:r>
      <w:r>
        <w:rPr>
          <w:rFonts w:hint="eastAsia" w:ascii="仿宋" w:hAnsi="仿宋" w:eastAsia="仿宋" w:cs="仿宋"/>
          <w:i w:val="0"/>
          <w:iCs w:val="0"/>
          <w:caps w:val="0"/>
          <w:color w:val="000000"/>
          <w:spacing w:val="0"/>
          <w:sz w:val="32"/>
          <w:szCs w:val="32"/>
          <w:shd w:val="clear" w:fill="FFFFFF"/>
          <w:lang w:val="en-US" w:eastAsia="zh-CN"/>
        </w:rPr>
        <w:t>21594</w:t>
      </w:r>
      <w:r>
        <w:rPr>
          <w:rFonts w:hint="eastAsia" w:ascii="仿宋" w:hAnsi="仿宋" w:eastAsia="仿宋" w:cs="仿宋"/>
          <w:i w:val="0"/>
          <w:iCs w:val="0"/>
          <w:caps w:val="0"/>
          <w:color w:val="000000"/>
          <w:spacing w:val="0"/>
          <w:sz w:val="32"/>
          <w:szCs w:val="32"/>
          <w:shd w:val="clear" w:fill="FFFFFF"/>
        </w:rPr>
        <w:t>元比20</w:t>
      </w:r>
      <w:r>
        <w:rPr>
          <w:rFonts w:hint="eastAsia" w:ascii="仿宋" w:hAnsi="仿宋" w:eastAsia="仿宋" w:cs="仿宋"/>
          <w:i w:val="0"/>
          <w:iCs w:val="0"/>
          <w:caps w:val="0"/>
          <w:color w:val="000000"/>
          <w:spacing w:val="0"/>
          <w:sz w:val="32"/>
          <w:szCs w:val="32"/>
          <w:shd w:val="clear" w:fill="FFFFFF"/>
          <w:lang w:val="en-US" w:eastAsia="zh-CN"/>
        </w:rPr>
        <w:t>21</w:t>
      </w:r>
      <w:r>
        <w:rPr>
          <w:rFonts w:hint="eastAsia" w:ascii="仿宋" w:hAnsi="仿宋" w:eastAsia="仿宋" w:cs="仿宋"/>
          <w:i w:val="0"/>
          <w:iCs w:val="0"/>
          <w:caps w:val="0"/>
          <w:color w:val="000000"/>
          <w:spacing w:val="0"/>
          <w:sz w:val="32"/>
          <w:szCs w:val="32"/>
          <w:shd w:val="clear" w:fill="FFFFFF"/>
        </w:rPr>
        <w:t>年度</w:t>
      </w:r>
      <w:r>
        <w:rPr>
          <w:rFonts w:hint="eastAsia" w:ascii="仿宋" w:hAnsi="仿宋" w:eastAsia="仿宋" w:cs="仿宋"/>
          <w:i w:val="0"/>
          <w:iCs w:val="0"/>
          <w:caps w:val="0"/>
          <w:color w:val="000000"/>
          <w:spacing w:val="0"/>
          <w:sz w:val="32"/>
          <w:szCs w:val="32"/>
          <w:shd w:val="clear" w:fill="FFFFFF"/>
          <w:lang w:val="en-US" w:eastAsia="zh-CN"/>
        </w:rPr>
        <w:t>18620</w:t>
      </w:r>
      <w:r>
        <w:rPr>
          <w:rFonts w:hint="eastAsia" w:ascii="仿宋" w:hAnsi="仿宋" w:eastAsia="仿宋" w:cs="仿宋"/>
          <w:i w:val="0"/>
          <w:iCs w:val="0"/>
          <w:caps w:val="0"/>
          <w:color w:val="000000"/>
          <w:spacing w:val="0"/>
          <w:sz w:val="32"/>
          <w:szCs w:val="32"/>
          <w:shd w:val="clear" w:fill="FFFFFF"/>
        </w:rPr>
        <w:t>元增加</w:t>
      </w:r>
      <w:r>
        <w:rPr>
          <w:rFonts w:hint="eastAsia" w:ascii="仿宋" w:hAnsi="仿宋" w:eastAsia="仿宋" w:cs="仿宋"/>
          <w:i w:val="0"/>
          <w:iCs w:val="0"/>
          <w:caps w:val="0"/>
          <w:color w:val="000000"/>
          <w:spacing w:val="0"/>
          <w:sz w:val="32"/>
          <w:szCs w:val="32"/>
          <w:shd w:val="clear" w:fill="FFFFFF"/>
          <w:lang w:val="en-US" w:eastAsia="zh-CN"/>
        </w:rPr>
        <w:t>2974</w:t>
      </w:r>
      <w:r>
        <w:rPr>
          <w:rFonts w:hint="eastAsia" w:ascii="仿宋" w:hAnsi="仿宋" w:eastAsia="仿宋" w:cs="仿宋"/>
          <w:i w:val="0"/>
          <w:iCs w:val="0"/>
          <w:caps w:val="0"/>
          <w:color w:val="000000"/>
          <w:spacing w:val="0"/>
          <w:sz w:val="32"/>
          <w:szCs w:val="32"/>
          <w:shd w:val="clear" w:fill="FFFFFF"/>
        </w:rPr>
        <w:t>元，提高移民收入占当地农村居民收入比例</w:t>
      </w:r>
      <w:r>
        <w:rPr>
          <w:rFonts w:hint="eastAsia" w:ascii="仿宋" w:hAnsi="仿宋" w:eastAsia="仿宋" w:cs="仿宋"/>
          <w:i w:val="0"/>
          <w:iCs w:val="0"/>
          <w:caps w:val="0"/>
          <w:color w:val="000000"/>
          <w:spacing w:val="0"/>
          <w:sz w:val="32"/>
          <w:szCs w:val="32"/>
          <w:shd w:val="clear" w:fill="FFFFFF"/>
          <w:lang w:eastAsia="zh-CN"/>
        </w:rPr>
        <w:t>为</w:t>
      </w:r>
      <w:r>
        <w:rPr>
          <w:rFonts w:hint="eastAsia" w:ascii="仿宋" w:hAnsi="仿宋" w:eastAsia="仿宋" w:cs="仿宋"/>
          <w:i w:val="0"/>
          <w:iCs w:val="0"/>
          <w:caps w:val="0"/>
          <w:color w:val="000000"/>
          <w:spacing w:val="0"/>
          <w:sz w:val="32"/>
          <w:szCs w:val="32"/>
          <w:shd w:val="clear" w:fill="FFFFFF"/>
          <w:lang w:val="en-US" w:eastAsia="zh-CN"/>
        </w:rPr>
        <w:t>0.78</w:t>
      </w:r>
      <w:r>
        <w:rPr>
          <w:rFonts w:hint="eastAsia" w:ascii="仿宋" w:hAnsi="仿宋" w:eastAsia="仿宋" w:cs="仿宋"/>
          <w:i w:val="0"/>
          <w:iCs w:val="0"/>
          <w:caps w:val="0"/>
          <w:color w:val="000000"/>
          <w:spacing w:val="0"/>
          <w:sz w:val="32"/>
          <w:szCs w:val="32"/>
          <w:shd w:val="clear" w:fill="FFFFFF"/>
        </w:rPr>
        <w:t>%。</w:t>
      </w:r>
    </w:p>
    <w:p w14:paraId="4434541B">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right="0" w:firstLine="640" w:firstLineChars="200"/>
        <w:jc w:val="both"/>
        <w:rPr>
          <w:rFonts w:hint="default" w:ascii="Calibri" w:hAnsi="Calibri" w:cs="Calibri"/>
          <w:i w:val="0"/>
          <w:iCs w:val="0"/>
          <w:caps w:val="0"/>
          <w:color w:val="000000"/>
          <w:spacing w:val="0"/>
          <w:sz w:val="21"/>
          <w:szCs w:val="21"/>
        </w:rPr>
      </w:pPr>
      <w:r>
        <w:rPr>
          <w:rFonts w:hint="eastAsia" w:ascii="仿宋" w:hAnsi="仿宋" w:eastAsia="仿宋" w:cs="仿宋"/>
          <w:i w:val="0"/>
          <w:iCs w:val="0"/>
          <w:caps w:val="0"/>
          <w:color w:val="000000"/>
          <w:spacing w:val="0"/>
          <w:sz w:val="32"/>
          <w:szCs w:val="32"/>
          <w:shd w:val="clear" w:fill="FFFFFF"/>
        </w:rPr>
        <w:t>（2）社会效益分析</w:t>
      </w:r>
    </w:p>
    <w:p w14:paraId="0A46C066">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0"/>
        <w:jc w:val="both"/>
        <w:rPr>
          <w:rFonts w:hint="default" w:ascii="仿宋" w:hAnsi="仿宋" w:eastAsia="仿宋" w:cs="仿宋"/>
          <w:i w:val="0"/>
          <w:iCs w:val="0"/>
          <w:caps w:val="0"/>
          <w:color w:val="000000"/>
          <w:spacing w:val="0"/>
          <w:sz w:val="32"/>
          <w:szCs w:val="32"/>
          <w:shd w:val="clear" w:fill="FFFFFF"/>
          <w:lang w:val="en-US" w:eastAsia="zh-CN"/>
        </w:rPr>
      </w:pPr>
      <w:r>
        <w:rPr>
          <w:rFonts w:hint="eastAsia" w:ascii="仿宋" w:hAnsi="仿宋" w:eastAsia="仿宋" w:cs="仿宋"/>
          <w:i w:val="0"/>
          <w:iCs w:val="0"/>
          <w:caps w:val="0"/>
          <w:color w:val="000000"/>
          <w:spacing w:val="0"/>
          <w:sz w:val="32"/>
          <w:szCs w:val="32"/>
          <w:shd w:val="clear" w:fill="FFFFFF"/>
        </w:rPr>
        <w:t>202</w:t>
      </w:r>
      <w:r>
        <w:rPr>
          <w:rFonts w:hint="eastAsia" w:ascii="仿宋" w:hAnsi="仿宋" w:eastAsia="仿宋" w:cs="仿宋"/>
          <w:i w:val="0"/>
          <w:iCs w:val="0"/>
          <w:caps w:val="0"/>
          <w:color w:val="000000"/>
          <w:spacing w:val="0"/>
          <w:sz w:val="32"/>
          <w:szCs w:val="32"/>
          <w:shd w:val="clear" w:fill="FFFFFF"/>
          <w:lang w:val="en-US" w:eastAsia="zh-CN"/>
        </w:rPr>
        <w:t>2</w:t>
      </w:r>
      <w:r>
        <w:rPr>
          <w:rFonts w:hint="eastAsia" w:ascii="仿宋" w:hAnsi="仿宋" w:eastAsia="仿宋" w:cs="仿宋"/>
          <w:i w:val="0"/>
          <w:iCs w:val="0"/>
          <w:caps w:val="0"/>
          <w:color w:val="000000"/>
          <w:spacing w:val="0"/>
          <w:sz w:val="32"/>
          <w:szCs w:val="32"/>
          <w:shd w:val="clear" w:fill="FFFFFF"/>
        </w:rPr>
        <w:t>年度水库移民扶持基金项目建设任务完成后，增加达到</w:t>
      </w:r>
      <w:r>
        <w:rPr>
          <w:rFonts w:hint="eastAsia" w:ascii="仿宋" w:hAnsi="仿宋" w:eastAsia="仿宋" w:cs="仿宋"/>
          <w:i w:val="0"/>
          <w:iCs w:val="0"/>
          <w:caps w:val="0"/>
          <w:color w:val="000000"/>
          <w:spacing w:val="0"/>
          <w:sz w:val="32"/>
          <w:szCs w:val="32"/>
          <w:shd w:val="clear" w:fill="FFFFFF"/>
          <w:lang w:eastAsia="zh-CN"/>
        </w:rPr>
        <w:t>咸安区</w:t>
      </w:r>
      <w:r>
        <w:rPr>
          <w:rFonts w:hint="eastAsia" w:ascii="仿宋" w:hAnsi="仿宋" w:eastAsia="仿宋" w:cs="仿宋"/>
          <w:i w:val="0"/>
          <w:iCs w:val="0"/>
          <w:caps w:val="0"/>
          <w:color w:val="000000"/>
          <w:spacing w:val="0"/>
          <w:sz w:val="32"/>
          <w:szCs w:val="32"/>
          <w:shd w:val="clear" w:fill="FFFFFF"/>
        </w:rPr>
        <w:t>农村居民平均收入水平移民人口</w:t>
      </w:r>
      <w:r>
        <w:rPr>
          <w:rFonts w:hint="eastAsia" w:ascii="仿宋" w:hAnsi="仿宋" w:eastAsia="仿宋" w:cs="仿宋"/>
          <w:i w:val="0"/>
          <w:iCs w:val="0"/>
          <w:caps w:val="0"/>
          <w:color w:val="000000"/>
          <w:spacing w:val="0"/>
          <w:sz w:val="32"/>
          <w:szCs w:val="32"/>
          <w:shd w:val="clear" w:fill="FFFFFF"/>
          <w:lang w:eastAsia="zh-CN"/>
        </w:rPr>
        <w:t>数为</w:t>
      </w:r>
      <w:r>
        <w:rPr>
          <w:rFonts w:hint="eastAsia" w:ascii="仿宋" w:hAnsi="仿宋" w:eastAsia="仿宋" w:cs="仿宋"/>
          <w:i w:val="0"/>
          <w:iCs w:val="0"/>
          <w:caps w:val="0"/>
          <w:color w:val="000000"/>
          <w:spacing w:val="0"/>
          <w:sz w:val="32"/>
          <w:szCs w:val="32"/>
          <w:shd w:val="clear" w:fill="FFFFFF"/>
          <w:lang w:val="en-US" w:eastAsia="zh-CN"/>
        </w:rPr>
        <w:t>350人。</w:t>
      </w:r>
    </w:p>
    <w:p w14:paraId="6EC907F5">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0"/>
        <w:jc w:val="both"/>
        <w:rPr>
          <w:rFonts w:hint="default" w:ascii="Calibri" w:hAnsi="Calibri" w:cs="Calibri"/>
          <w:i w:val="0"/>
          <w:iCs w:val="0"/>
          <w:caps w:val="0"/>
          <w:color w:val="000000"/>
          <w:spacing w:val="0"/>
          <w:sz w:val="21"/>
          <w:szCs w:val="21"/>
        </w:rPr>
      </w:pPr>
      <w:r>
        <w:rPr>
          <w:rFonts w:hint="eastAsia" w:ascii="仿宋" w:hAnsi="仿宋" w:eastAsia="仿宋" w:cs="仿宋"/>
          <w:i w:val="0"/>
          <w:iCs w:val="0"/>
          <w:caps w:val="0"/>
          <w:color w:val="000000"/>
          <w:spacing w:val="0"/>
          <w:sz w:val="32"/>
          <w:szCs w:val="32"/>
          <w:shd w:val="clear" w:fill="FFFFFF"/>
        </w:rPr>
        <w:t>（3）生态效益分析</w:t>
      </w:r>
    </w:p>
    <w:p w14:paraId="6A4EB717">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0"/>
        <w:jc w:val="both"/>
        <w:rPr>
          <w:rFonts w:hint="default" w:ascii="Calibri" w:hAnsi="Calibri" w:cs="Calibri"/>
          <w:i w:val="0"/>
          <w:iCs w:val="0"/>
          <w:caps w:val="0"/>
          <w:color w:val="000000"/>
          <w:spacing w:val="0"/>
          <w:sz w:val="21"/>
          <w:szCs w:val="21"/>
        </w:rPr>
      </w:pPr>
      <w:r>
        <w:rPr>
          <w:rFonts w:hint="eastAsia" w:ascii="仿宋" w:hAnsi="仿宋" w:eastAsia="仿宋" w:cs="仿宋"/>
          <w:i w:val="0"/>
          <w:iCs w:val="0"/>
          <w:caps w:val="0"/>
          <w:color w:val="000000"/>
          <w:spacing w:val="0"/>
          <w:sz w:val="32"/>
          <w:szCs w:val="32"/>
          <w:shd w:val="clear" w:fill="FFFFFF"/>
        </w:rPr>
        <w:t>202</w:t>
      </w:r>
      <w:r>
        <w:rPr>
          <w:rFonts w:hint="eastAsia" w:ascii="仿宋" w:hAnsi="仿宋" w:eastAsia="仿宋" w:cs="仿宋"/>
          <w:i w:val="0"/>
          <w:iCs w:val="0"/>
          <w:caps w:val="0"/>
          <w:color w:val="000000"/>
          <w:spacing w:val="0"/>
          <w:sz w:val="32"/>
          <w:szCs w:val="32"/>
          <w:shd w:val="clear" w:fill="FFFFFF"/>
          <w:lang w:val="en-US" w:eastAsia="zh-CN"/>
        </w:rPr>
        <w:t>2</w:t>
      </w:r>
      <w:r>
        <w:rPr>
          <w:rFonts w:hint="eastAsia" w:ascii="仿宋" w:hAnsi="仿宋" w:eastAsia="仿宋" w:cs="仿宋"/>
          <w:i w:val="0"/>
          <w:iCs w:val="0"/>
          <w:caps w:val="0"/>
          <w:color w:val="000000"/>
          <w:spacing w:val="0"/>
          <w:sz w:val="32"/>
          <w:szCs w:val="32"/>
          <w:shd w:val="clear" w:fill="FFFFFF"/>
        </w:rPr>
        <w:t>年度</w:t>
      </w:r>
      <w:r>
        <w:rPr>
          <w:rFonts w:hint="eastAsia" w:ascii="仿宋" w:hAnsi="仿宋" w:eastAsia="仿宋" w:cs="仿宋"/>
          <w:i w:val="0"/>
          <w:iCs w:val="0"/>
          <w:caps w:val="0"/>
          <w:color w:val="000000"/>
          <w:spacing w:val="0"/>
          <w:sz w:val="32"/>
          <w:szCs w:val="32"/>
          <w:shd w:val="clear" w:fill="FFFFFF"/>
          <w:lang w:eastAsia="zh-CN"/>
        </w:rPr>
        <w:t>咸安区</w:t>
      </w:r>
      <w:r>
        <w:rPr>
          <w:rFonts w:hint="eastAsia" w:ascii="仿宋" w:hAnsi="仿宋" w:eastAsia="仿宋" w:cs="仿宋"/>
          <w:i w:val="0"/>
          <w:iCs w:val="0"/>
          <w:caps w:val="0"/>
          <w:color w:val="000000"/>
          <w:spacing w:val="0"/>
          <w:sz w:val="32"/>
          <w:szCs w:val="32"/>
          <w:shd w:val="clear" w:fill="FFFFFF"/>
        </w:rPr>
        <w:t>建成美丽移民村</w:t>
      </w:r>
      <w:r>
        <w:rPr>
          <w:rFonts w:hint="eastAsia" w:ascii="仿宋" w:hAnsi="仿宋" w:eastAsia="仿宋" w:cs="仿宋"/>
          <w:i w:val="0"/>
          <w:iCs w:val="0"/>
          <w:caps w:val="0"/>
          <w:color w:val="000000"/>
          <w:spacing w:val="0"/>
          <w:sz w:val="32"/>
          <w:szCs w:val="32"/>
          <w:shd w:val="clear" w:fill="FFFFFF"/>
          <w:lang w:val="en-US" w:eastAsia="zh-CN"/>
        </w:rPr>
        <w:t>1</w:t>
      </w:r>
      <w:r>
        <w:rPr>
          <w:rFonts w:hint="eastAsia" w:ascii="仿宋" w:hAnsi="仿宋" w:eastAsia="仿宋" w:cs="仿宋"/>
          <w:i w:val="0"/>
          <w:iCs w:val="0"/>
          <w:caps w:val="0"/>
          <w:color w:val="000000"/>
          <w:spacing w:val="0"/>
          <w:sz w:val="32"/>
          <w:szCs w:val="32"/>
          <w:shd w:val="clear" w:fill="FFFFFF"/>
        </w:rPr>
        <w:t>个，项目扶持受益移民村</w:t>
      </w:r>
      <w:r>
        <w:rPr>
          <w:rFonts w:hint="eastAsia" w:ascii="仿宋" w:hAnsi="仿宋" w:eastAsia="仿宋" w:cs="仿宋"/>
          <w:i w:val="0"/>
          <w:iCs w:val="0"/>
          <w:caps w:val="0"/>
          <w:color w:val="000000"/>
          <w:spacing w:val="0"/>
          <w:sz w:val="32"/>
          <w:szCs w:val="32"/>
          <w:shd w:val="clear" w:fill="FFFFFF"/>
          <w:lang w:val="en-US" w:eastAsia="zh-CN"/>
        </w:rPr>
        <w:t>38</w:t>
      </w:r>
      <w:r>
        <w:rPr>
          <w:rFonts w:hint="eastAsia" w:ascii="仿宋" w:hAnsi="仿宋" w:eastAsia="仿宋" w:cs="仿宋"/>
          <w:i w:val="0"/>
          <w:iCs w:val="0"/>
          <w:caps w:val="0"/>
          <w:color w:val="000000"/>
          <w:spacing w:val="0"/>
          <w:sz w:val="32"/>
          <w:szCs w:val="32"/>
          <w:shd w:val="clear" w:fill="FFFFFF"/>
        </w:rPr>
        <w:t>个。特别是</w:t>
      </w:r>
      <w:r>
        <w:rPr>
          <w:rFonts w:hint="eastAsia" w:ascii="仿宋" w:hAnsi="仿宋" w:eastAsia="仿宋" w:cs="仿宋"/>
          <w:i w:val="0"/>
          <w:iCs w:val="0"/>
          <w:caps w:val="0"/>
          <w:color w:val="000000"/>
          <w:spacing w:val="0"/>
          <w:sz w:val="32"/>
          <w:szCs w:val="32"/>
          <w:shd w:val="clear" w:fill="FFFFFF"/>
          <w:lang w:eastAsia="zh-CN"/>
        </w:rPr>
        <w:t>杨林村</w:t>
      </w:r>
      <w:r>
        <w:rPr>
          <w:rFonts w:hint="eastAsia" w:ascii="仿宋" w:hAnsi="仿宋" w:eastAsia="仿宋" w:cs="仿宋"/>
          <w:i w:val="0"/>
          <w:iCs w:val="0"/>
          <w:caps w:val="0"/>
          <w:color w:val="000000"/>
          <w:spacing w:val="0"/>
          <w:sz w:val="32"/>
          <w:szCs w:val="32"/>
          <w:shd w:val="clear" w:fill="FFFFFF"/>
        </w:rPr>
        <w:t>村完成美丽家园项目建设后，生态环境得到了保护，村容村貌有了翻天覆地的变化，移民安居乐业，幸福指数显著提高。</w:t>
      </w:r>
    </w:p>
    <w:p w14:paraId="1832D8FA">
      <w:pPr>
        <w:numPr>
          <w:ilvl w:val="0"/>
          <w:numId w:val="1"/>
        </w:numPr>
        <w:spacing w:line="580" w:lineRule="exact"/>
        <w:ind w:left="0" w:leftChars="0" w:firstLine="600" w:firstLineChars="200"/>
        <w:rPr>
          <w:rFonts w:ascii="Times New Roman" w:hAnsi="Times New Roman" w:eastAsia="仿宋"/>
          <w:sz w:val="30"/>
          <w:szCs w:val="30"/>
        </w:rPr>
      </w:pPr>
      <w:r>
        <w:rPr>
          <w:rFonts w:ascii="Times New Roman" w:hAnsi="Times New Roman" w:eastAsia="仿宋"/>
          <w:sz w:val="30"/>
          <w:szCs w:val="30"/>
        </w:rPr>
        <w:t>满意度指标完成情况分析</w:t>
      </w:r>
    </w:p>
    <w:p w14:paraId="3F229EB1">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0"/>
        <w:jc w:val="both"/>
        <w:rPr>
          <w:rFonts w:hint="eastAsia" w:ascii="仿宋" w:hAnsi="仿宋" w:eastAsia="仿宋" w:cs="仿宋"/>
          <w:i w:val="0"/>
          <w:iCs w:val="0"/>
          <w:caps w:val="0"/>
          <w:color w:val="000000"/>
          <w:spacing w:val="0"/>
          <w:sz w:val="32"/>
          <w:szCs w:val="32"/>
          <w:shd w:val="clear" w:fill="FFFFFF"/>
        </w:rPr>
      </w:pPr>
      <w:r>
        <w:rPr>
          <w:rFonts w:hint="eastAsia" w:ascii="仿宋" w:hAnsi="仿宋" w:eastAsia="仿宋" w:cs="仿宋"/>
          <w:i w:val="0"/>
          <w:iCs w:val="0"/>
          <w:caps w:val="0"/>
          <w:color w:val="000000"/>
          <w:spacing w:val="0"/>
          <w:sz w:val="32"/>
          <w:szCs w:val="32"/>
          <w:shd w:val="clear" w:fill="FFFFFF"/>
          <w:lang w:eastAsia="zh-CN"/>
        </w:rPr>
        <w:t>后期扶持资金发放提高了移民群众的生活水平，项目的实施解决了移民群众生产生活实际困难，提高了移民群众生活水平，提高了库区经济发展，</w:t>
      </w:r>
      <w:r>
        <w:rPr>
          <w:rFonts w:hint="eastAsia" w:ascii="仿宋" w:hAnsi="仿宋" w:eastAsia="仿宋" w:cs="仿宋"/>
          <w:i w:val="0"/>
          <w:iCs w:val="0"/>
          <w:caps w:val="0"/>
          <w:color w:val="000000"/>
          <w:spacing w:val="0"/>
          <w:sz w:val="32"/>
          <w:szCs w:val="32"/>
          <w:shd w:val="clear" w:fill="FFFFFF"/>
        </w:rPr>
        <w:t>移民对后扶政策的满意度达到100%，全年没有发生与后扶政策实施有关的非正常上访事件，交办的信访事项及时处理率达100%，全市移民社会大局基本稳定。</w:t>
      </w:r>
    </w:p>
    <w:p w14:paraId="79DE96E7">
      <w:pPr>
        <w:spacing w:line="580" w:lineRule="exact"/>
        <w:ind w:firstLine="600" w:firstLineChars="200"/>
        <w:rPr>
          <w:rFonts w:ascii="Times New Roman" w:hAnsi="Times New Roman" w:eastAsia="黑体"/>
          <w:sz w:val="30"/>
          <w:szCs w:val="30"/>
        </w:rPr>
      </w:pPr>
      <w:r>
        <w:rPr>
          <w:rFonts w:ascii="Times New Roman" w:hAnsi="Times New Roman" w:eastAsia="黑体"/>
          <w:sz w:val="30"/>
          <w:szCs w:val="30"/>
        </w:rPr>
        <w:t>四、存在问题及原因分析</w:t>
      </w:r>
    </w:p>
    <w:p w14:paraId="1CBC5786">
      <w:pPr>
        <w:spacing w:line="580" w:lineRule="exact"/>
        <w:ind w:firstLine="600" w:firstLineChars="200"/>
        <w:rPr>
          <w:rFonts w:ascii="Times New Roman" w:hAnsi="Times New Roman" w:eastAsia="仿宋"/>
          <w:sz w:val="30"/>
          <w:szCs w:val="30"/>
        </w:rPr>
      </w:pPr>
      <w:r>
        <w:rPr>
          <w:rFonts w:ascii="Times New Roman" w:hAnsi="Times New Roman" w:eastAsia="仿宋"/>
          <w:sz w:val="30"/>
          <w:szCs w:val="30"/>
        </w:rPr>
        <w:t>（一）绩效目标未完成原因分析</w:t>
      </w:r>
    </w:p>
    <w:p w14:paraId="2FEA0A7E">
      <w:pPr>
        <w:keepNext w:val="0"/>
        <w:keepLines w:val="0"/>
        <w:pageBreakBefore w:val="0"/>
        <w:numPr>
          <w:ilvl w:val="0"/>
          <w:numId w:val="0"/>
        </w:numPr>
        <w:kinsoku/>
        <w:wordWrap/>
        <w:overflowPunct/>
        <w:topLinePunct w:val="0"/>
        <w:autoSpaceDE/>
        <w:autoSpaceDN/>
        <w:bidi w:val="0"/>
        <w:adjustRightInd/>
        <w:snapToGrid/>
        <w:spacing w:line="600" w:lineRule="exact"/>
        <w:ind w:firstLine="640"/>
        <w:jc w:val="left"/>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截止到2023年3月底，咸安区2022年项目全部已完工，未拨付的项目均在走审计程序，由于咸安项目资金拨付采取的是集中拨付方式，年中、年底一般为拨付高峰期。估计今年6月底就可以全部完成资金拨付。</w:t>
      </w:r>
    </w:p>
    <w:p w14:paraId="491187E3">
      <w:pPr>
        <w:numPr>
          <w:ilvl w:val="0"/>
          <w:numId w:val="5"/>
        </w:numPr>
        <w:spacing w:line="580" w:lineRule="exact"/>
        <w:ind w:firstLine="600" w:firstLineChars="200"/>
        <w:rPr>
          <w:rFonts w:ascii="Times New Roman" w:hAnsi="Times New Roman" w:eastAsia="仿宋"/>
          <w:sz w:val="30"/>
          <w:szCs w:val="30"/>
        </w:rPr>
      </w:pPr>
      <w:r>
        <w:rPr>
          <w:rFonts w:ascii="Times New Roman" w:hAnsi="Times New Roman" w:eastAsia="仿宋"/>
          <w:sz w:val="30"/>
          <w:szCs w:val="30"/>
        </w:rPr>
        <w:t>下一步改进措施</w:t>
      </w:r>
    </w:p>
    <w:p w14:paraId="69DA1AAF">
      <w:pPr>
        <w:keepNext w:val="0"/>
        <w:keepLines w:val="0"/>
        <w:pageBreakBefore w:val="0"/>
        <w:numPr>
          <w:ilvl w:val="0"/>
          <w:numId w:val="0"/>
        </w:numPr>
        <w:kinsoku/>
        <w:wordWrap/>
        <w:overflowPunct/>
        <w:topLinePunct w:val="0"/>
        <w:autoSpaceDE/>
        <w:autoSpaceDN/>
        <w:bidi w:val="0"/>
        <w:adjustRightInd/>
        <w:snapToGrid/>
        <w:spacing w:line="600" w:lineRule="exact"/>
        <w:ind w:firstLine="643" w:firstLineChars="20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一是</w:t>
      </w:r>
      <w:r>
        <w:rPr>
          <w:rFonts w:hint="eastAsia" w:ascii="仿宋_GB2312" w:hAnsi="仿宋_GB2312" w:eastAsia="仿宋_GB2312" w:cs="仿宋_GB2312"/>
          <w:b w:val="0"/>
          <w:bCs w:val="0"/>
          <w:sz w:val="32"/>
          <w:szCs w:val="32"/>
          <w:lang w:val="en-US" w:eastAsia="zh-CN"/>
        </w:rPr>
        <w:t>要高度重视，要认真学习领会国家国家政策精神；</w:t>
      </w:r>
    </w:p>
    <w:p w14:paraId="6841B581">
      <w:pPr>
        <w:keepNext w:val="0"/>
        <w:keepLines w:val="0"/>
        <w:pageBreakBefore w:val="0"/>
        <w:numPr>
          <w:ilvl w:val="0"/>
          <w:numId w:val="0"/>
        </w:numPr>
        <w:kinsoku/>
        <w:wordWrap/>
        <w:overflowPunct/>
        <w:topLinePunct w:val="0"/>
        <w:autoSpaceDE/>
        <w:autoSpaceDN/>
        <w:bidi w:val="0"/>
        <w:adjustRightInd/>
        <w:snapToGrid/>
        <w:spacing w:line="600" w:lineRule="exact"/>
        <w:ind w:firstLine="64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二是</w:t>
      </w:r>
      <w:r>
        <w:rPr>
          <w:rFonts w:hint="eastAsia" w:ascii="仿宋_GB2312" w:hAnsi="仿宋_GB2312" w:eastAsia="仿宋_GB2312" w:cs="仿宋_GB2312"/>
          <w:b w:val="0"/>
          <w:bCs w:val="0"/>
          <w:sz w:val="32"/>
          <w:szCs w:val="32"/>
          <w:lang w:val="en-US" w:eastAsia="zh-CN"/>
        </w:rPr>
        <w:t>严格按照相关程序核减好每年的死亡人口，并进行死亡人口公示及发放人员公示，保障补贴资金发放的公平、公正、公开、透明；</w:t>
      </w:r>
    </w:p>
    <w:p w14:paraId="4C0D4EB5">
      <w:pPr>
        <w:keepNext w:val="0"/>
        <w:keepLines w:val="0"/>
        <w:pageBreakBefore w:val="0"/>
        <w:numPr>
          <w:ilvl w:val="0"/>
          <w:numId w:val="0"/>
        </w:numPr>
        <w:kinsoku/>
        <w:wordWrap/>
        <w:overflowPunct/>
        <w:topLinePunct w:val="0"/>
        <w:autoSpaceDE/>
        <w:autoSpaceDN/>
        <w:bidi w:val="0"/>
        <w:adjustRightInd/>
        <w:snapToGrid/>
        <w:spacing w:line="600" w:lineRule="exact"/>
        <w:ind w:firstLine="64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三是</w:t>
      </w:r>
      <w:r>
        <w:rPr>
          <w:rFonts w:hint="eastAsia" w:ascii="仿宋_GB2312" w:hAnsi="仿宋_GB2312" w:eastAsia="仿宋_GB2312" w:cs="仿宋_GB2312"/>
          <w:b w:val="0"/>
          <w:bCs w:val="0"/>
          <w:sz w:val="32"/>
          <w:szCs w:val="32"/>
          <w:lang w:val="en-US" w:eastAsia="zh-CN"/>
        </w:rPr>
        <w:t>做好宣传工作，提高水库移民对该项补贴资金的认知度，发挥群众的监督作用。</w:t>
      </w:r>
    </w:p>
    <w:p w14:paraId="53C5987A">
      <w:pPr>
        <w:keepNext w:val="0"/>
        <w:keepLines w:val="0"/>
        <w:pageBreakBefore w:val="0"/>
        <w:numPr>
          <w:ilvl w:val="0"/>
          <w:numId w:val="0"/>
        </w:numPr>
        <w:kinsoku/>
        <w:wordWrap/>
        <w:overflowPunct/>
        <w:topLinePunct w:val="0"/>
        <w:autoSpaceDE/>
        <w:autoSpaceDN/>
        <w:bidi w:val="0"/>
        <w:adjustRightInd/>
        <w:snapToGrid/>
        <w:spacing w:line="600" w:lineRule="exact"/>
        <w:ind w:firstLine="640"/>
        <w:jc w:val="left"/>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四是</w:t>
      </w:r>
      <w:r>
        <w:rPr>
          <w:rFonts w:hint="eastAsia" w:ascii="仿宋_GB2312" w:hAnsi="仿宋_GB2312" w:eastAsia="仿宋_GB2312" w:cs="仿宋_GB2312"/>
          <w:b w:val="0"/>
          <w:bCs w:val="0"/>
          <w:sz w:val="32"/>
          <w:szCs w:val="32"/>
          <w:lang w:val="en-US" w:eastAsia="zh-CN"/>
        </w:rPr>
        <w:t>及时足额拨付，根据湖北省财政厅下达资金的时间，及时足额发放，不滞留。</w:t>
      </w:r>
    </w:p>
    <w:p w14:paraId="76007C0A">
      <w:pPr>
        <w:numPr>
          <w:ilvl w:val="0"/>
          <w:numId w:val="6"/>
        </w:numPr>
        <w:spacing w:line="580" w:lineRule="exact"/>
        <w:ind w:firstLine="600" w:firstLineChars="200"/>
        <w:rPr>
          <w:rFonts w:ascii="Times New Roman" w:hAnsi="Times New Roman" w:eastAsia="黑体"/>
          <w:sz w:val="30"/>
          <w:szCs w:val="30"/>
        </w:rPr>
      </w:pPr>
      <w:r>
        <w:rPr>
          <w:rFonts w:ascii="Times New Roman" w:hAnsi="Times New Roman" w:eastAsia="黑体"/>
          <w:sz w:val="30"/>
          <w:szCs w:val="30"/>
        </w:rPr>
        <w:t>评价结论</w:t>
      </w:r>
    </w:p>
    <w:p w14:paraId="2098DC61">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0" w:firstLineChars="200"/>
        <w:jc w:val="both"/>
        <w:rPr>
          <w:rFonts w:ascii="Calibri" w:hAnsi="Calibri" w:cs="Calibri"/>
          <w:i w:val="0"/>
          <w:iCs w:val="0"/>
          <w:caps w:val="0"/>
          <w:color w:val="000000"/>
          <w:spacing w:val="0"/>
          <w:sz w:val="21"/>
          <w:szCs w:val="21"/>
        </w:rPr>
      </w:pPr>
      <w:r>
        <w:rPr>
          <w:rFonts w:ascii="华文楷体" w:hAnsi="华文楷体" w:eastAsia="华文楷体" w:cs="华文楷体"/>
          <w:b w:val="0"/>
          <w:bCs w:val="0"/>
          <w:i w:val="0"/>
          <w:iCs w:val="0"/>
          <w:caps w:val="0"/>
          <w:color w:val="000000"/>
          <w:spacing w:val="0"/>
          <w:sz w:val="32"/>
          <w:szCs w:val="32"/>
          <w:shd w:val="clear" w:fill="FFFFFF"/>
        </w:rPr>
        <w:t>（一）落实国家大中型水库移民后期扶持政策不走样</w:t>
      </w:r>
    </w:p>
    <w:p w14:paraId="6AF8C776">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0"/>
        <w:jc w:val="both"/>
        <w:rPr>
          <w:rFonts w:hint="default" w:ascii="Calibri" w:hAnsi="Calibri" w:cs="Calibri"/>
          <w:i w:val="0"/>
          <w:iCs w:val="0"/>
          <w:caps w:val="0"/>
          <w:color w:val="000000"/>
          <w:spacing w:val="0"/>
          <w:sz w:val="21"/>
          <w:szCs w:val="21"/>
        </w:rPr>
      </w:pPr>
      <w:r>
        <w:rPr>
          <w:rFonts w:ascii="仿宋" w:hAnsi="仿宋" w:eastAsia="仿宋" w:cs="仿宋"/>
          <w:i w:val="0"/>
          <w:iCs w:val="0"/>
          <w:caps w:val="0"/>
          <w:color w:val="000000"/>
          <w:spacing w:val="0"/>
          <w:sz w:val="32"/>
          <w:szCs w:val="32"/>
          <w:shd w:val="clear" w:fill="FFFFFF"/>
        </w:rPr>
        <w:t>202</w:t>
      </w:r>
      <w:r>
        <w:rPr>
          <w:rFonts w:hint="eastAsia" w:ascii="仿宋" w:hAnsi="仿宋" w:eastAsia="仿宋" w:cs="仿宋"/>
          <w:i w:val="0"/>
          <w:iCs w:val="0"/>
          <w:caps w:val="0"/>
          <w:color w:val="000000"/>
          <w:spacing w:val="0"/>
          <w:sz w:val="32"/>
          <w:szCs w:val="32"/>
          <w:shd w:val="clear" w:fill="FFFFFF"/>
          <w:lang w:val="en-US" w:eastAsia="zh-CN"/>
        </w:rPr>
        <w:t>2</w:t>
      </w:r>
      <w:r>
        <w:rPr>
          <w:rFonts w:hint="eastAsia" w:ascii="仿宋" w:hAnsi="仿宋" w:eastAsia="仿宋" w:cs="仿宋"/>
          <w:i w:val="0"/>
          <w:iCs w:val="0"/>
          <w:caps w:val="0"/>
          <w:color w:val="000000"/>
          <w:spacing w:val="0"/>
          <w:sz w:val="32"/>
          <w:szCs w:val="32"/>
          <w:shd w:val="clear" w:fill="FFFFFF"/>
        </w:rPr>
        <w:t>年度</w:t>
      </w:r>
      <w:r>
        <w:rPr>
          <w:rFonts w:hint="eastAsia" w:ascii="仿宋" w:hAnsi="仿宋" w:eastAsia="仿宋" w:cs="仿宋"/>
          <w:i w:val="0"/>
          <w:iCs w:val="0"/>
          <w:caps w:val="0"/>
          <w:color w:val="000000"/>
          <w:spacing w:val="0"/>
          <w:sz w:val="32"/>
          <w:szCs w:val="32"/>
          <w:shd w:val="clear" w:fill="FFFFFF"/>
          <w:lang w:eastAsia="zh-CN"/>
        </w:rPr>
        <w:t>咸安区</w:t>
      </w:r>
      <w:r>
        <w:rPr>
          <w:rFonts w:hint="eastAsia" w:ascii="仿宋" w:hAnsi="仿宋" w:eastAsia="仿宋" w:cs="仿宋"/>
          <w:i w:val="0"/>
          <w:iCs w:val="0"/>
          <w:caps w:val="0"/>
          <w:color w:val="000000"/>
          <w:spacing w:val="0"/>
          <w:sz w:val="32"/>
          <w:szCs w:val="32"/>
          <w:shd w:val="clear" w:fill="FFFFFF"/>
        </w:rPr>
        <w:t>在年度预算、计划申报、项目实施、直补资金发放等方面都能严格按照上级有关要求进行，维护了库区、安置区移民社会大局稳定。202</w:t>
      </w:r>
      <w:r>
        <w:rPr>
          <w:rFonts w:hint="eastAsia" w:ascii="仿宋" w:hAnsi="仿宋" w:eastAsia="仿宋" w:cs="仿宋"/>
          <w:i w:val="0"/>
          <w:iCs w:val="0"/>
          <w:caps w:val="0"/>
          <w:color w:val="000000"/>
          <w:spacing w:val="0"/>
          <w:sz w:val="32"/>
          <w:szCs w:val="32"/>
          <w:shd w:val="clear" w:fill="FFFFFF"/>
          <w:lang w:val="en-US" w:eastAsia="zh-CN"/>
        </w:rPr>
        <w:t>2</w:t>
      </w:r>
      <w:r>
        <w:rPr>
          <w:rFonts w:hint="eastAsia" w:ascii="仿宋" w:hAnsi="仿宋" w:eastAsia="仿宋" w:cs="仿宋"/>
          <w:i w:val="0"/>
          <w:iCs w:val="0"/>
          <w:caps w:val="0"/>
          <w:color w:val="000000"/>
          <w:spacing w:val="0"/>
          <w:sz w:val="32"/>
          <w:szCs w:val="32"/>
          <w:shd w:val="clear" w:fill="FFFFFF"/>
        </w:rPr>
        <w:t>年度没有发生因执行政策不到位而引发的移民群体上访事件。移民对后扶政策执行满意度达到100%。</w:t>
      </w:r>
    </w:p>
    <w:p w14:paraId="3FFC363B">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1"/>
        <w:jc w:val="both"/>
        <w:rPr>
          <w:rFonts w:hint="default" w:ascii="Calibri" w:hAnsi="Calibri" w:cs="Calibri"/>
          <w:i w:val="0"/>
          <w:iCs w:val="0"/>
          <w:caps w:val="0"/>
          <w:color w:val="000000"/>
          <w:spacing w:val="0"/>
          <w:sz w:val="21"/>
          <w:szCs w:val="21"/>
        </w:rPr>
      </w:pPr>
      <w:r>
        <w:rPr>
          <w:rFonts w:hint="default" w:ascii="华文楷体" w:hAnsi="华文楷体" w:eastAsia="华文楷体" w:cs="华文楷体"/>
          <w:b w:val="0"/>
          <w:bCs w:val="0"/>
          <w:i w:val="0"/>
          <w:iCs w:val="0"/>
          <w:caps w:val="0"/>
          <w:color w:val="000000"/>
          <w:spacing w:val="0"/>
          <w:sz w:val="32"/>
          <w:szCs w:val="32"/>
          <w:shd w:val="clear" w:fill="FFFFFF"/>
        </w:rPr>
        <w:t>（二）建立健全了各项规章制度</w:t>
      </w:r>
    </w:p>
    <w:p w14:paraId="42B0539B">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0"/>
        <w:jc w:val="both"/>
        <w:rPr>
          <w:rFonts w:hint="default" w:ascii="Calibri" w:hAnsi="Calibri" w:cs="Calibri"/>
          <w:i w:val="0"/>
          <w:iCs w:val="0"/>
          <w:caps w:val="0"/>
          <w:color w:val="000000"/>
          <w:spacing w:val="0"/>
          <w:sz w:val="21"/>
          <w:szCs w:val="21"/>
        </w:rPr>
      </w:pPr>
      <w:r>
        <w:rPr>
          <w:rFonts w:hint="eastAsia" w:ascii="仿宋" w:hAnsi="仿宋" w:eastAsia="仿宋" w:cs="仿宋"/>
          <w:i w:val="0"/>
          <w:iCs w:val="0"/>
          <w:caps w:val="0"/>
          <w:color w:val="000000"/>
          <w:spacing w:val="0"/>
          <w:sz w:val="32"/>
          <w:szCs w:val="32"/>
          <w:shd w:val="clear" w:fill="FFFFFF"/>
          <w:lang w:eastAsia="zh-CN"/>
        </w:rPr>
        <w:t>咸安区水利和湖泊局</w:t>
      </w:r>
      <w:r>
        <w:rPr>
          <w:rFonts w:hint="eastAsia" w:ascii="仿宋" w:hAnsi="仿宋" w:eastAsia="仿宋" w:cs="仿宋"/>
          <w:i w:val="0"/>
          <w:iCs w:val="0"/>
          <w:caps w:val="0"/>
          <w:color w:val="000000"/>
          <w:spacing w:val="0"/>
          <w:sz w:val="32"/>
          <w:szCs w:val="32"/>
          <w:shd w:val="clear" w:fill="FFFFFF"/>
        </w:rPr>
        <w:t>根据</w:t>
      </w:r>
      <w:r>
        <w:rPr>
          <w:rFonts w:ascii="仿宋" w:hAnsi="仿宋" w:eastAsia="仿宋" w:cs="仿宋"/>
          <w:i w:val="0"/>
          <w:iCs w:val="0"/>
          <w:caps w:val="0"/>
          <w:color w:val="000000"/>
          <w:spacing w:val="0"/>
          <w:sz w:val="32"/>
          <w:szCs w:val="32"/>
          <w:shd w:val="clear" w:fill="FFFFFF"/>
        </w:rPr>
        <w:t>《</w:t>
      </w:r>
      <w:r>
        <w:rPr>
          <w:rFonts w:hint="eastAsia" w:ascii="仿宋" w:hAnsi="仿宋" w:eastAsia="仿宋" w:cs="仿宋"/>
          <w:i w:val="0"/>
          <w:iCs w:val="0"/>
          <w:caps w:val="0"/>
          <w:color w:val="000000"/>
          <w:spacing w:val="0"/>
          <w:sz w:val="32"/>
          <w:szCs w:val="32"/>
          <w:shd w:val="clear" w:fill="FFFFFF"/>
          <w:lang w:eastAsia="zh-CN"/>
        </w:rPr>
        <w:t>湖北省大中型水库移民后期扶持项目资金管理实施细则</w:t>
      </w:r>
      <w:r>
        <w:rPr>
          <w:rFonts w:ascii="仿宋" w:hAnsi="仿宋" w:eastAsia="仿宋" w:cs="仿宋"/>
          <w:i w:val="0"/>
          <w:iCs w:val="0"/>
          <w:caps w:val="0"/>
          <w:color w:val="000000"/>
          <w:spacing w:val="0"/>
          <w:sz w:val="32"/>
          <w:szCs w:val="32"/>
          <w:shd w:val="clear" w:fill="FFFFFF"/>
        </w:rPr>
        <w:t>》（</w:t>
      </w:r>
      <w:r>
        <w:rPr>
          <w:rFonts w:hint="eastAsia" w:ascii="仿宋" w:hAnsi="仿宋" w:eastAsia="仿宋" w:cs="仿宋"/>
          <w:i w:val="0"/>
          <w:iCs w:val="0"/>
          <w:caps w:val="0"/>
          <w:color w:val="000000"/>
          <w:spacing w:val="0"/>
          <w:sz w:val="32"/>
          <w:szCs w:val="32"/>
          <w:shd w:val="clear" w:fill="FFFFFF"/>
          <w:lang w:eastAsia="zh-CN"/>
        </w:rPr>
        <w:t>鄂财农发</w:t>
      </w:r>
      <w:r>
        <w:rPr>
          <w:rFonts w:hint="eastAsia" w:ascii="仿宋" w:hAnsi="仿宋" w:eastAsia="仿宋" w:cs="仿宋"/>
          <w:i w:val="0"/>
          <w:iCs w:val="0"/>
          <w:caps w:val="0"/>
          <w:color w:val="000000"/>
          <w:spacing w:val="0"/>
          <w:sz w:val="32"/>
          <w:szCs w:val="32"/>
          <w:shd w:val="clear" w:fill="FFFFFF"/>
        </w:rPr>
        <w:t>[20</w:t>
      </w:r>
      <w:r>
        <w:rPr>
          <w:rFonts w:hint="eastAsia" w:ascii="仿宋" w:hAnsi="仿宋" w:eastAsia="仿宋" w:cs="仿宋"/>
          <w:i w:val="0"/>
          <w:iCs w:val="0"/>
          <w:caps w:val="0"/>
          <w:color w:val="000000"/>
          <w:spacing w:val="0"/>
          <w:sz w:val="32"/>
          <w:szCs w:val="32"/>
          <w:shd w:val="clear" w:fill="FFFFFF"/>
          <w:lang w:val="en-US" w:eastAsia="zh-CN"/>
        </w:rPr>
        <w:t>22</w:t>
      </w:r>
      <w:r>
        <w:rPr>
          <w:rFonts w:hint="eastAsia" w:ascii="仿宋" w:hAnsi="仿宋" w:eastAsia="仿宋" w:cs="仿宋"/>
          <w:i w:val="0"/>
          <w:iCs w:val="0"/>
          <w:caps w:val="0"/>
          <w:color w:val="000000"/>
          <w:spacing w:val="0"/>
          <w:sz w:val="32"/>
          <w:szCs w:val="32"/>
          <w:shd w:val="clear" w:fill="FFFFFF"/>
        </w:rPr>
        <w:t>]</w:t>
      </w:r>
      <w:r>
        <w:rPr>
          <w:rFonts w:hint="eastAsia" w:ascii="仿宋" w:hAnsi="仿宋" w:eastAsia="仿宋" w:cs="仿宋"/>
          <w:i w:val="0"/>
          <w:iCs w:val="0"/>
          <w:caps w:val="0"/>
          <w:color w:val="000000"/>
          <w:spacing w:val="0"/>
          <w:sz w:val="32"/>
          <w:szCs w:val="32"/>
          <w:shd w:val="clear" w:fill="FFFFFF"/>
          <w:lang w:val="en-US" w:eastAsia="zh-CN"/>
        </w:rPr>
        <w:t>39</w:t>
      </w:r>
      <w:r>
        <w:rPr>
          <w:rFonts w:hint="eastAsia" w:ascii="仿宋" w:hAnsi="仿宋" w:eastAsia="仿宋" w:cs="仿宋"/>
          <w:i w:val="0"/>
          <w:iCs w:val="0"/>
          <w:caps w:val="0"/>
          <w:color w:val="000000"/>
          <w:spacing w:val="0"/>
          <w:sz w:val="32"/>
          <w:szCs w:val="32"/>
          <w:shd w:val="clear" w:fill="FFFFFF"/>
        </w:rPr>
        <w:t>号）</w:t>
      </w:r>
      <w:r>
        <w:rPr>
          <w:rFonts w:hint="eastAsia" w:ascii="仿宋" w:hAnsi="仿宋" w:eastAsia="仿宋" w:cs="仿宋"/>
          <w:i w:val="0"/>
          <w:iCs w:val="0"/>
          <w:caps w:val="0"/>
          <w:color w:val="000000"/>
          <w:spacing w:val="0"/>
          <w:sz w:val="32"/>
          <w:szCs w:val="32"/>
          <w:shd w:val="clear" w:fill="FFFFFF"/>
          <w:lang w:eastAsia="zh-CN"/>
        </w:rPr>
        <w:t>、以及《咸宁市移民后扶项目资金管理操作规程》（咸政办函</w:t>
      </w:r>
      <w:r>
        <w:rPr>
          <w:rFonts w:hint="eastAsia" w:ascii="仿宋" w:hAnsi="仿宋" w:eastAsia="仿宋" w:cs="仿宋"/>
          <w:i w:val="0"/>
          <w:iCs w:val="0"/>
          <w:caps w:val="0"/>
          <w:color w:val="000000"/>
          <w:spacing w:val="0"/>
          <w:sz w:val="32"/>
          <w:szCs w:val="32"/>
          <w:shd w:val="clear" w:fill="FFFFFF"/>
        </w:rPr>
        <w:t>[20</w:t>
      </w:r>
      <w:r>
        <w:rPr>
          <w:rFonts w:hint="eastAsia" w:ascii="仿宋" w:hAnsi="仿宋" w:eastAsia="仿宋" w:cs="仿宋"/>
          <w:i w:val="0"/>
          <w:iCs w:val="0"/>
          <w:caps w:val="0"/>
          <w:color w:val="000000"/>
          <w:spacing w:val="0"/>
          <w:sz w:val="32"/>
          <w:szCs w:val="32"/>
          <w:shd w:val="clear" w:fill="FFFFFF"/>
          <w:lang w:val="en-US" w:eastAsia="zh-CN"/>
        </w:rPr>
        <w:t>11</w:t>
      </w:r>
      <w:r>
        <w:rPr>
          <w:rFonts w:hint="eastAsia" w:ascii="仿宋" w:hAnsi="仿宋" w:eastAsia="仿宋" w:cs="仿宋"/>
          <w:i w:val="0"/>
          <w:iCs w:val="0"/>
          <w:caps w:val="0"/>
          <w:color w:val="000000"/>
          <w:spacing w:val="0"/>
          <w:sz w:val="32"/>
          <w:szCs w:val="32"/>
          <w:shd w:val="clear" w:fill="FFFFFF"/>
        </w:rPr>
        <w:t>]</w:t>
      </w:r>
      <w:r>
        <w:rPr>
          <w:rFonts w:hint="eastAsia" w:ascii="仿宋" w:hAnsi="仿宋" w:eastAsia="仿宋" w:cs="仿宋"/>
          <w:i w:val="0"/>
          <w:iCs w:val="0"/>
          <w:caps w:val="0"/>
          <w:color w:val="000000"/>
          <w:spacing w:val="0"/>
          <w:sz w:val="32"/>
          <w:szCs w:val="32"/>
          <w:shd w:val="clear" w:fill="FFFFFF"/>
          <w:lang w:val="en-US" w:eastAsia="zh-CN"/>
        </w:rPr>
        <w:t>8</w:t>
      </w:r>
      <w:r>
        <w:rPr>
          <w:rFonts w:hint="eastAsia" w:ascii="仿宋" w:hAnsi="仿宋" w:eastAsia="仿宋" w:cs="仿宋"/>
          <w:i w:val="0"/>
          <w:iCs w:val="0"/>
          <w:caps w:val="0"/>
          <w:color w:val="000000"/>
          <w:spacing w:val="0"/>
          <w:sz w:val="32"/>
          <w:szCs w:val="32"/>
          <w:shd w:val="clear" w:fill="FFFFFF"/>
        </w:rPr>
        <w:t>号</w:t>
      </w:r>
      <w:r>
        <w:rPr>
          <w:rFonts w:hint="eastAsia" w:ascii="仿宋" w:hAnsi="仿宋" w:eastAsia="仿宋" w:cs="仿宋"/>
          <w:i w:val="0"/>
          <w:iCs w:val="0"/>
          <w:caps w:val="0"/>
          <w:color w:val="000000"/>
          <w:spacing w:val="0"/>
          <w:sz w:val="32"/>
          <w:szCs w:val="32"/>
          <w:shd w:val="clear" w:fill="FFFFFF"/>
          <w:lang w:eastAsia="zh-CN"/>
        </w:rPr>
        <w:t>）等文件精神</w:t>
      </w:r>
      <w:r>
        <w:rPr>
          <w:rFonts w:hint="eastAsia" w:ascii="仿宋" w:hAnsi="仿宋" w:eastAsia="仿宋" w:cs="仿宋"/>
          <w:i w:val="0"/>
          <w:iCs w:val="0"/>
          <w:caps w:val="0"/>
          <w:color w:val="000000"/>
          <w:spacing w:val="0"/>
          <w:sz w:val="32"/>
          <w:szCs w:val="32"/>
          <w:shd w:val="clear" w:fill="FFFFFF"/>
        </w:rPr>
        <w:t>，</w:t>
      </w:r>
      <w:r>
        <w:rPr>
          <w:rFonts w:hint="eastAsia" w:ascii="仿宋" w:hAnsi="仿宋" w:eastAsia="仿宋" w:cs="仿宋"/>
          <w:i w:val="0"/>
          <w:iCs w:val="0"/>
          <w:caps w:val="0"/>
          <w:color w:val="000000"/>
          <w:spacing w:val="0"/>
          <w:sz w:val="32"/>
          <w:szCs w:val="32"/>
          <w:shd w:val="clear" w:fill="FFFFFF"/>
          <w:lang w:eastAsia="zh-CN"/>
        </w:rPr>
        <w:t>不断完善咸安区</w:t>
      </w:r>
      <w:r>
        <w:rPr>
          <w:rFonts w:hint="eastAsia" w:ascii="仿宋" w:hAnsi="仿宋" w:eastAsia="仿宋" w:cs="仿宋"/>
          <w:i w:val="0"/>
          <w:iCs w:val="0"/>
          <w:caps w:val="0"/>
          <w:color w:val="000000"/>
          <w:spacing w:val="0"/>
          <w:sz w:val="32"/>
          <w:szCs w:val="32"/>
          <w:shd w:val="clear" w:fill="FFFFFF"/>
        </w:rPr>
        <w:t>水库移民资金专帐设置、资金拨付、报帐程序及必备资料的相关要求。从制度上入手，确保资金运行安全。</w:t>
      </w:r>
    </w:p>
    <w:p w14:paraId="62582900">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1"/>
        <w:jc w:val="both"/>
        <w:rPr>
          <w:rFonts w:hint="default" w:ascii="Calibri" w:hAnsi="Calibri" w:cs="Calibri"/>
          <w:i w:val="0"/>
          <w:iCs w:val="0"/>
          <w:caps w:val="0"/>
          <w:color w:val="000000"/>
          <w:spacing w:val="0"/>
          <w:sz w:val="21"/>
          <w:szCs w:val="21"/>
        </w:rPr>
      </w:pPr>
      <w:r>
        <w:rPr>
          <w:rFonts w:hint="default" w:ascii="华文楷体" w:hAnsi="华文楷体" w:eastAsia="华文楷体" w:cs="华文楷体"/>
          <w:b w:val="0"/>
          <w:bCs w:val="0"/>
          <w:i w:val="0"/>
          <w:iCs w:val="0"/>
          <w:caps w:val="0"/>
          <w:color w:val="000000"/>
          <w:spacing w:val="0"/>
          <w:sz w:val="32"/>
          <w:szCs w:val="32"/>
          <w:shd w:val="clear" w:fill="FFFFFF"/>
        </w:rPr>
        <w:t>（三）移民资金、项目管理到位，项目实施效果显著</w:t>
      </w:r>
    </w:p>
    <w:p w14:paraId="3DC19B7E">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0"/>
        <w:jc w:val="both"/>
        <w:rPr>
          <w:rFonts w:hint="default" w:ascii="Calibri" w:hAnsi="Calibri" w:cs="Calibri"/>
          <w:i w:val="0"/>
          <w:iCs w:val="0"/>
          <w:caps w:val="0"/>
          <w:color w:val="000000"/>
          <w:spacing w:val="0"/>
          <w:sz w:val="21"/>
          <w:szCs w:val="21"/>
        </w:rPr>
      </w:pPr>
      <w:r>
        <w:rPr>
          <w:rFonts w:hint="eastAsia" w:ascii="仿宋" w:hAnsi="仿宋" w:eastAsia="仿宋" w:cs="仿宋"/>
          <w:i w:val="0"/>
          <w:iCs w:val="0"/>
          <w:caps w:val="0"/>
          <w:color w:val="000000"/>
          <w:spacing w:val="0"/>
          <w:sz w:val="32"/>
          <w:szCs w:val="32"/>
          <w:shd w:val="clear" w:fill="FFFFFF"/>
          <w:lang w:eastAsia="zh-CN"/>
        </w:rPr>
        <w:t>咸安区</w:t>
      </w:r>
      <w:r>
        <w:rPr>
          <w:rFonts w:hint="eastAsia" w:ascii="仿宋" w:hAnsi="仿宋" w:eastAsia="仿宋" w:cs="仿宋"/>
          <w:i w:val="0"/>
          <w:iCs w:val="0"/>
          <w:caps w:val="0"/>
          <w:color w:val="000000"/>
          <w:spacing w:val="0"/>
          <w:sz w:val="32"/>
          <w:szCs w:val="32"/>
          <w:shd w:val="clear" w:fill="FFFFFF"/>
        </w:rPr>
        <w:t>水库移民扶持基金执行了国库集中支付，严格按照</w:t>
      </w:r>
      <w:r>
        <w:rPr>
          <w:rFonts w:hint="eastAsia" w:ascii="仿宋" w:hAnsi="仿宋" w:eastAsia="仿宋" w:cs="仿宋"/>
          <w:i w:val="0"/>
          <w:iCs w:val="0"/>
          <w:caps w:val="0"/>
          <w:color w:val="000000"/>
          <w:spacing w:val="0"/>
          <w:sz w:val="32"/>
          <w:szCs w:val="32"/>
          <w:shd w:val="clear" w:fill="FFFFFF"/>
          <w:lang w:eastAsia="zh-CN"/>
        </w:rPr>
        <w:t>鄂财农发</w:t>
      </w:r>
      <w:r>
        <w:rPr>
          <w:rFonts w:hint="eastAsia" w:ascii="仿宋" w:hAnsi="仿宋" w:eastAsia="仿宋" w:cs="仿宋"/>
          <w:i w:val="0"/>
          <w:iCs w:val="0"/>
          <w:caps w:val="0"/>
          <w:color w:val="000000"/>
          <w:spacing w:val="0"/>
          <w:sz w:val="32"/>
          <w:szCs w:val="32"/>
          <w:shd w:val="clear" w:fill="FFFFFF"/>
        </w:rPr>
        <w:t>[20</w:t>
      </w:r>
      <w:r>
        <w:rPr>
          <w:rFonts w:hint="eastAsia" w:ascii="仿宋" w:hAnsi="仿宋" w:eastAsia="仿宋" w:cs="仿宋"/>
          <w:i w:val="0"/>
          <w:iCs w:val="0"/>
          <w:caps w:val="0"/>
          <w:color w:val="000000"/>
          <w:spacing w:val="0"/>
          <w:sz w:val="32"/>
          <w:szCs w:val="32"/>
          <w:shd w:val="clear" w:fill="FFFFFF"/>
          <w:lang w:val="en-US" w:eastAsia="zh-CN"/>
        </w:rPr>
        <w:t>22</w:t>
      </w:r>
      <w:r>
        <w:rPr>
          <w:rFonts w:hint="eastAsia" w:ascii="仿宋" w:hAnsi="仿宋" w:eastAsia="仿宋" w:cs="仿宋"/>
          <w:i w:val="0"/>
          <w:iCs w:val="0"/>
          <w:caps w:val="0"/>
          <w:color w:val="000000"/>
          <w:spacing w:val="0"/>
          <w:sz w:val="32"/>
          <w:szCs w:val="32"/>
          <w:shd w:val="clear" w:fill="FFFFFF"/>
        </w:rPr>
        <w:t>]</w:t>
      </w:r>
      <w:r>
        <w:rPr>
          <w:rFonts w:hint="eastAsia" w:ascii="仿宋" w:hAnsi="仿宋" w:eastAsia="仿宋" w:cs="仿宋"/>
          <w:i w:val="0"/>
          <w:iCs w:val="0"/>
          <w:caps w:val="0"/>
          <w:color w:val="000000"/>
          <w:spacing w:val="0"/>
          <w:sz w:val="32"/>
          <w:szCs w:val="32"/>
          <w:shd w:val="clear" w:fill="FFFFFF"/>
          <w:lang w:val="en-US" w:eastAsia="zh-CN"/>
        </w:rPr>
        <w:t>39</w:t>
      </w:r>
      <w:r>
        <w:rPr>
          <w:rFonts w:hint="eastAsia" w:ascii="仿宋" w:hAnsi="仿宋" w:eastAsia="仿宋" w:cs="仿宋"/>
          <w:i w:val="0"/>
          <w:iCs w:val="0"/>
          <w:caps w:val="0"/>
          <w:color w:val="000000"/>
          <w:spacing w:val="0"/>
          <w:sz w:val="32"/>
          <w:szCs w:val="32"/>
          <w:shd w:val="clear" w:fill="FFFFFF"/>
        </w:rPr>
        <w:t>号文件对资金进行管控，确保了资金运行安全。年度建设项目能严格按照项目计划实施，确保工程项目合格率达100%，移民收入明显增加，2020年移民人均可支配收入比2019年增加</w:t>
      </w:r>
      <w:r>
        <w:rPr>
          <w:rFonts w:hint="eastAsia" w:ascii="仿宋" w:hAnsi="仿宋" w:eastAsia="仿宋" w:cs="仿宋"/>
          <w:i w:val="0"/>
          <w:iCs w:val="0"/>
          <w:caps w:val="0"/>
          <w:color w:val="000000"/>
          <w:spacing w:val="0"/>
          <w:sz w:val="32"/>
          <w:szCs w:val="32"/>
          <w:shd w:val="clear" w:fill="FFFFFF"/>
          <w:lang w:val="en-US" w:eastAsia="zh-CN"/>
        </w:rPr>
        <w:t>2974</w:t>
      </w:r>
      <w:r>
        <w:rPr>
          <w:rFonts w:hint="eastAsia" w:ascii="仿宋" w:hAnsi="仿宋" w:eastAsia="仿宋" w:cs="仿宋"/>
          <w:i w:val="0"/>
          <w:iCs w:val="0"/>
          <w:caps w:val="0"/>
          <w:color w:val="000000"/>
          <w:spacing w:val="0"/>
          <w:sz w:val="32"/>
          <w:szCs w:val="32"/>
          <w:shd w:val="clear" w:fill="FFFFFF"/>
        </w:rPr>
        <w:t>元，建成美丽乡村</w:t>
      </w:r>
      <w:r>
        <w:rPr>
          <w:rFonts w:hint="eastAsia" w:ascii="仿宋" w:hAnsi="仿宋" w:eastAsia="仿宋" w:cs="仿宋"/>
          <w:i w:val="0"/>
          <w:iCs w:val="0"/>
          <w:caps w:val="0"/>
          <w:color w:val="000000"/>
          <w:spacing w:val="0"/>
          <w:sz w:val="32"/>
          <w:szCs w:val="32"/>
          <w:shd w:val="clear" w:fill="FFFFFF"/>
          <w:lang w:val="en-US" w:eastAsia="zh-CN"/>
        </w:rPr>
        <w:t>1</w:t>
      </w:r>
      <w:r>
        <w:rPr>
          <w:rFonts w:hint="eastAsia" w:ascii="仿宋" w:hAnsi="仿宋" w:eastAsia="仿宋" w:cs="仿宋"/>
          <w:i w:val="0"/>
          <w:iCs w:val="0"/>
          <w:caps w:val="0"/>
          <w:color w:val="000000"/>
          <w:spacing w:val="0"/>
          <w:sz w:val="32"/>
          <w:szCs w:val="32"/>
          <w:shd w:val="clear" w:fill="FFFFFF"/>
        </w:rPr>
        <w:t>个。</w:t>
      </w:r>
    </w:p>
    <w:p w14:paraId="6C8BD0BA">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1"/>
        <w:jc w:val="both"/>
        <w:rPr>
          <w:rFonts w:hint="default" w:ascii="Calibri" w:hAnsi="Calibri" w:cs="Calibri"/>
          <w:i w:val="0"/>
          <w:iCs w:val="0"/>
          <w:caps w:val="0"/>
          <w:color w:val="000000"/>
          <w:spacing w:val="0"/>
          <w:sz w:val="21"/>
          <w:szCs w:val="21"/>
        </w:rPr>
      </w:pPr>
      <w:r>
        <w:rPr>
          <w:rFonts w:hint="default" w:ascii="华文楷体" w:hAnsi="华文楷体" w:eastAsia="华文楷体" w:cs="华文楷体"/>
          <w:b w:val="0"/>
          <w:bCs w:val="0"/>
          <w:i w:val="0"/>
          <w:iCs w:val="0"/>
          <w:caps w:val="0"/>
          <w:color w:val="000000"/>
          <w:spacing w:val="0"/>
          <w:sz w:val="32"/>
          <w:szCs w:val="32"/>
          <w:shd w:val="clear" w:fill="FFFFFF"/>
        </w:rPr>
        <w:t>（四）较好地完成了绩效评价目标 （详见绩效评价自评表）</w:t>
      </w:r>
    </w:p>
    <w:p w14:paraId="01FAAFD3">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0"/>
        <w:jc w:val="both"/>
        <w:rPr>
          <w:rFonts w:hint="default" w:ascii="Calibri" w:hAnsi="Calibri" w:cs="Calibri"/>
          <w:i w:val="0"/>
          <w:iCs w:val="0"/>
          <w:caps w:val="0"/>
          <w:color w:val="000000"/>
          <w:spacing w:val="0"/>
          <w:sz w:val="21"/>
          <w:szCs w:val="21"/>
        </w:rPr>
      </w:pPr>
      <w:r>
        <w:rPr>
          <w:rFonts w:hint="eastAsia" w:ascii="仿宋" w:hAnsi="仿宋" w:eastAsia="仿宋" w:cs="仿宋"/>
          <w:i w:val="0"/>
          <w:iCs w:val="0"/>
          <w:caps w:val="0"/>
          <w:color w:val="000000"/>
          <w:spacing w:val="0"/>
          <w:sz w:val="32"/>
          <w:szCs w:val="32"/>
          <w:shd w:val="clear" w:fill="FFFFFF"/>
          <w:lang w:eastAsia="zh-CN"/>
        </w:rPr>
        <w:t>咸安区</w:t>
      </w:r>
      <w:r>
        <w:rPr>
          <w:rFonts w:hint="eastAsia" w:ascii="仿宋" w:hAnsi="仿宋" w:eastAsia="仿宋" w:cs="仿宋"/>
          <w:i w:val="0"/>
          <w:iCs w:val="0"/>
          <w:caps w:val="0"/>
          <w:color w:val="000000"/>
          <w:spacing w:val="0"/>
          <w:sz w:val="32"/>
          <w:szCs w:val="32"/>
          <w:shd w:val="clear" w:fill="FFFFFF"/>
          <w:lang w:val="en-US" w:eastAsia="zh-CN"/>
        </w:rPr>
        <w:t>2022</w:t>
      </w:r>
      <w:r>
        <w:rPr>
          <w:rFonts w:hint="eastAsia" w:ascii="仿宋" w:hAnsi="仿宋" w:eastAsia="仿宋" w:cs="仿宋"/>
          <w:i w:val="0"/>
          <w:iCs w:val="0"/>
          <w:caps w:val="0"/>
          <w:color w:val="000000"/>
          <w:spacing w:val="0"/>
          <w:sz w:val="32"/>
          <w:szCs w:val="32"/>
          <w:shd w:val="clear" w:fill="FFFFFF"/>
        </w:rPr>
        <w:t>年3月31日止，项目完成率达100%，项目资金完成率</w:t>
      </w:r>
      <w:r>
        <w:rPr>
          <w:rFonts w:hint="eastAsia" w:ascii="仿宋" w:hAnsi="仿宋" w:eastAsia="仿宋" w:cs="仿宋"/>
          <w:i w:val="0"/>
          <w:iCs w:val="0"/>
          <w:caps w:val="0"/>
          <w:color w:val="000000"/>
          <w:spacing w:val="0"/>
          <w:sz w:val="32"/>
          <w:szCs w:val="32"/>
          <w:shd w:val="clear" w:fill="FFFFFF"/>
          <w:lang w:val="en-US" w:eastAsia="zh-CN"/>
        </w:rPr>
        <w:t>90.4</w:t>
      </w:r>
      <w:r>
        <w:rPr>
          <w:rFonts w:hint="eastAsia" w:ascii="仿宋" w:hAnsi="仿宋" w:eastAsia="仿宋" w:cs="仿宋"/>
          <w:i w:val="0"/>
          <w:iCs w:val="0"/>
          <w:caps w:val="0"/>
          <w:color w:val="000000"/>
          <w:spacing w:val="0"/>
          <w:sz w:val="32"/>
          <w:szCs w:val="32"/>
          <w:shd w:val="clear" w:fill="FFFFFF"/>
        </w:rPr>
        <w:t>%，移民满意度达100%，</w:t>
      </w:r>
      <w:r>
        <w:rPr>
          <w:rFonts w:hint="eastAsia" w:ascii="仿宋" w:hAnsi="仿宋" w:eastAsia="仿宋" w:cs="仿宋"/>
          <w:i w:val="0"/>
          <w:iCs w:val="0"/>
          <w:caps w:val="0"/>
          <w:color w:val="000000"/>
          <w:spacing w:val="0"/>
          <w:sz w:val="32"/>
          <w:szCs w:val="32"/>
          <w:shd w:val="clear" w:fill="FFFFFF"/>
          <w:lang w:val="en-US" w:eastAsia="zh-CN"/>
        </w:rPr>
        <w:t>2022</w:t>
      </w:r>
      <w:r>
        <w:rPr>
          <w:rFonts w:hint="eastAsia" w:ascii="仿宋" w:hAnsi="仿宋" w:eastAsia="仿宋" w:cs="仿宋"/>
          <w:i w:val="0"/>
          <w:iCs w:val="0"/>
          <w:caps w:val="0"/>
          <w:color w:val="000000"/>
          <w:spacing w:val="0"/>
          <w:sz w:val="32"/>
          <w:szCs w:val="32"/>
          <w:shd w:val="clear" w:fill="FFFFFF"/>
        </w:rPr>
        <w:t>年度</w:t>
      </w:r>
      <w:r>
        <w:rPr>
          <w:rFonts w:hint="eastAsia" w:ascii="仿宋" w:hAnsi="仿宋" w:eastAsia="仿宋" w:cs="仿宋"/>
          <w:i w:val="0"/>
          <w:iCs w:val="0"/>
          <w:caps w:val="0"/>
          <w:color w:val="000000"/>
          <w:spacing w:val="0"/>
          <w:sz w:val="32"/>
          <w:szCs w:val="32"/>
          <w:shd w:val="clear" w:fill="FFFFFF"/>
          <w:lang w:eastAsia="zh-CN"/>
        </w:rPr>
        <w:t>以前</w:t>
      </w:r>
      <w:r>
        <w:rPr>
          <w:rFonts w:hint="eastAsia" w:ascii="仿宋" w:hAnsi="仿宋" w:eastAsia="仿宋" w:cs="仿宋"/>
          <w:i w:val="0"/>
          <w:iCs w:val="0"/>
          <w:caps w:val="0"/>
          <w:color w:val="000000"/>
          <w:spacing w:val="0"/>
          <w:sz w:val="32"/>
          <w:szCs w:val="32"/>
          <w:shd w:val="clear" w:fill="FFFFFF"/>
        </w:rPr>
        <w:t>结存资金余额为零，自评分合计9</w:t>
      </w:r>
      <w:r>
        <w:rPr>
          <w:rFonts w:hint="eastAsia" w:ascii="仿宋" w:hAnsi="仿宋" w:eastAsia="仿宋" w:cs="仿宋"/>
          <w:i w:val="0"/>
          <w:iCs w:val="0"/>
          <w:caps w:val="0"/>
          <w:color w:val="000000"/>
          <w:spacing w:val="0"/>
          <w:sz w:val="32"/>
          <w:szCs w:val="32"/>
          <w:shd w:val="clear" w:fill="FFFFFF"/>
          <w:lang w:val="en-US" w:eastAsia="zh-CN"/>
        </w:rPr>
        <w:t>7</w:t>
      </w:r>
      <w:r>
        <w:rPr>
          <w:rFonts w:hint="eastAsia" w:ascii="仿宋" w:hAnsi="仿宋" w:eastAsia="仿宋" w:cs="仿宋"/>
          <w:i w:val="0"/>
          <w:iCs w:val="0"/>
          <w:caps w:val="0"/>
          <w:color w:val="000000"/>
          <w:spacing w:val="0"/>
          <w:sz w:val="32"/>
          <w:szCs w:val="32"/>
          <w:shd w:val="clear" w:fill="FFFFFF"/>
        </w:rPr>
        <w:t>分（详见绩效评价自评表）。</w:t>
      </w:r>
    </w:p>
    <w:p w14:paraId="7FE8E788">
      <w:pPr>
        <w:numPr>
          <w:ilvl w:val="0"/>
          <w:numId w:val="6"/>
        </w:numPr>
        <w:spacing w:line="580" w:lineRule="exact"/>
        <w:ind w:left="0" w:leftChars="0" w:firstLine="600" w:firstLineChars="200"/>
        <w:rPr>
          <w:rFonts w:ascii="Times New Roman" w:hAnsi="Times New Roman" w:eastAsia="黑体"/>
          <w:sz w:val="30"/>
          <w:szCs w:val="30"/>
        </w:rPr>
      </w:pPr>
      <w:r>
        <w:rPr>
          <w:rFonts w:ascii="Times New Roman" w:hAnsi="Times New Roman" w:eastAsia="黑体"/>
          <w:sz w:val="30"/>
          <w:szCs w:val="30"/>
        </w:rPr>
        <w:t>相关建议和意见</w:t>
      </w:r>
    </w:p>
    <w:p w14:paraId="317FC53E">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0"/>
        <w:jc w:val="both"/>
        <w:rPr>
          <w:rFonts w:hint="eastAsia" w:ascii="仿宋" w:hAnsi="仿宋" w:eastAsia="仿宋" w:cs="仿宋"/>
          <w:i w:val="0"/>
          <w:iCs w:val="0"/>
          <w:caps w:val="0"/>
          <w:color w:val="000000"/>
          <w:spacing w:val="0"/>
          <w:sz w:val="32"/>
          <w:szCs w:val="32"/>
          <w:shd w:val="clear" w:fill="FFFFFF"/>
          <w:lang w:eastAsia="zh-CN"/>
        </w:rPr>
      </w:pPr>
      <w:r>
        <w:rPr>
          <w:rFonts w:hint="eastAsia" w:ascii="仿宋" w:hAnsi="仿宋" w:eastAsia="仿宋" w:cs="仿宋"/>
          <w:i w:val="0"/>
          <w:iCs w:val="0"/>
          <w:caps w:val="0"/>
          <w:color w:val="000000"/>
          <w:spacing w:val="0"/>
          <w:sz w:val="32"/>
          <w:szCs w:val="32"/>
          <w:shd w:val="clear" w:fill="FFFFFF"/>
          <w:lang w:eastAsia="zh-CN"/>
        </w:rPr>
        <w:t>延长补助期限。优化项目建设流程，出台项目管理操作流程，减少中间不必要环节，以提高项目推进进度。</w:t>
      </w:r>
    </w:p>
    <w:p w14:paraId="20E61C69">
      <w:pPr>
        <w:numPr>
          <w:ilvl w:val="0"/>
          <w:numId w:val="6"/>
        </w:numPr>
        <w:spacing w:line="580" w:lineRule="exact"/>
        <w:ind w:left="0" w:leftChars="0" w:firstLine="600" w:firstLineChars="200"/>
        <w:rPr>
          <w:rFonts w:ascii="Times New Roman" w:hAnsi="Times New Roman" w:eastAsia="黑体"/>
          <w:sz w:val="30"/>
          <w:szCs w:val="30"/>
        </w:rPr>
      </w:pPr>
      <w:r>
        <w:rPr>
          <w:rFonts w:ascii="Times New Roman" w:hAnsi="Times New Roman" w:eastAsia="黑体"/>
          <w:sz w:val="30"/>
          <w:szCs w:val="30"/>
        </w:rPr>
        <w:t>其他需要说明的问题</w:t>
      </w:r>
    </w:p>
    <w:p w14:paraId="63081731">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right="0" w:firstLine="640" w:firstLineChars="200"/>
        <w:jc w:val="both"/>
        <w:rPr>
          <w:rFonts w:hint="eastAsia" w:ascii="仿宋" w:hAnsi="仿宋" w:eastAsia="仿宋" w:cs="仿宋"/>
          <w:i w:val="0"/>
          <w:iCs w:val="0"/>
          <w:caps w:val="0"/>
          <w:color w:val="000000"/>
          <w:spacing w:val="0"/>
          <w:sz w:val="32"/>
          <w:szCs w:val="32"/>
          <w:shd w:val="clear" w:fill="FFFFFF"/>
          <w:lang w:val="en" w:eastAsia="zh-CN"/>
        </w:rPr>
      </w:pPr>
      <w:r>
        <w:rPr>
          <w:rFonts w:hint="eastAsia" w:ascii="仿宋" w:hAnsi="仿宋" w:eastAsia="仿宋" w:cs="仿宋"/>
          <w:i w:val="0"/>
          <w:iCs w:val="0"/>
          <w:caps w:val="0"/>
          <w:color w:val="000000"/>
          <w:spacing w:val="0"/>
          <w:sz w:val="32"/>
          <w:szCs w:val="32"/>
          <w:shd w:val="clear" w:fill="FFFFFF"/>
          <w:lang w:val="en-US" w:eastAsia="zh-CN"/>
        </w:rPr>
        <w:t>（一）</w:t>
      </w:r>
      <w:r>
        <w:rPr>
          <w:rFonts w:hint="eastAsia" w:ascii="仿宋" w:hAnsi="仿宋" w:eastAsia="仿宋" w:cs="仿宋"/>
          <w:i w:val="0"/>
          <w:iCs w:val="0"/>
          <w:caps w:val="0"/>
          <w:color w:val="000000"/>
          <w:spacing w:val="0"/>
          <w:sz w:val="32"/>
          <w:szCs w:val="32"/>
          <w:shd w:val="clear" w:fill="FFFFFF"/>
          <w:lang w:val="en" w:eastAsia="zh-CN"/>
        </w:rPr>
        <w:t>202</w:t>
      </w:r>
      <w:r>
        <w:rPr>
          <w:rFonts w:hint="eastAsia" w:ascii="仿宋" w:hAnsi="仿宋" w:eastAsia="仿宋" w:cs="仿宋"/>
          <w:i w:val="0"/>
          <w:iCs w:val="0"/>
          <w:caps w:val="0"/>
          <w:color w:val="000000"/>
          <w:spacing w:val="0"/>
          <w:sz w:val="32"/>
          <w:szCs w:val="32"/>
          <w:shd w:val="clear" w:fill="FFFFFF"/>
          <w:lang w:eastAsia="zh-CN"/>
        </w:rPr>
        <w:t>2</w:t>
      </w:r>
      <w:r>
        <w:rPr>
          <w:rFonts w:hint="eastAsia" w:ascii="仿宋" w:hAnsi="仿宋" w:eastAsia="仿宋" w:cs="仿宋"/>
          <w:i w:val="0"/>
          <w:iCs w:val="0"/>
          <w:caps w:val="0"/>
          <w:color w:val="000000"/>
          <w:spacing w:val="0"/>
          <w:sz w:val="32"/>
          <w:szCs w:val="32"/>
          <w:shd w:val="clear" w:fill="FFFFFF"/>
          <w:lang w:val="en" w:eastAsia="zh-CN"/>
        </w:rPr>
        <w:t>年中央、</w:t>
      </w:r>
      <w:r>
        <w:rPr>
          <w:rFonts w:hint="eastAsia" w:ascii="仿宋" w:hAnsi="仿宋" w:eastAsia="仿宋" w:cs="仿宋"/>
          <w:i w:val="0"/>
          <w:iCs w:val="0"/>
          <w:caps w:val="0"/>
          <w:color w:val="000000"/>
          <w:spacing w:val="0"/>
          <w:sz w:val="32"/>
          <w:szCs w:val="32"/>
          <w:shd w:val="clear" w:fill="FFFFFF"/>
          <w:lang w:eastAsia="zh-CN"/>
        </w:rPr>
        <w:t>省级</w:t>
      </w:r>
      <w:r>
        <w:rPr>
          <w:rFonts w:hint="eastAsia" w:ascii="仿宋" w:hAnsi="仿宋" w:eastAsia="仿宋" w:cs="仿宋"/>
          <w:i w:val="0"/>
          <w:iCs w:val="0"/>
          <w:caps w:val="0"/>
          <w:color w:val="000000"/>
          <w:spacing w:val="0"/>
          <w:sz w:val="32"/>
          <w:szCs w:val="32"/>
          <w:shd w:val="clear" w:fill="FFFFFF"/>
          <w:lang w:val="en" w:eastAsia="zh-CN"/>
        </w:rPr>
        <w:t>巡视、各级审计和财政监督中发现的与移民后期扶持工作相关的问题及其所涉及的金额、问题整改落实情况</w:t>
      </w:r>
    </w:p>
    <w:p w14:paraId="01A5E0E9">
      <w:pPr>
        <w:rPr>
          <w:rFonts w:hint="default" w:eastAsia="仿宋"/>
          <w:lang w:val="en-US" w:eastAsia="zh-CN"/>
        </w:rPr>
      </w:pPr>
      <w:r>
        <w:rPr>
          <w:rFonts w:hint="eastAsia" w:ascii="宋体" w:hAnsi="宋体" w:eastAsia="仿宋"/>
          <w:color w:val="000000"/>
          <w:sz w:val="32"/>
          <w:szCs w:val="32"/>
          <w:lang w:val="en-US" w:eastAsia="zh-CN"/>
        </w:rPr>
        <w:t xml:space="preserve">     无。</w:t>
      </w:r>
    </w:p>
    <w:p w14:paraId="07CDFB44">
      <w:pPr>
        <w:spacing w:line="360" w:lineRule="auto"/>
        <w:ind w:firstLine="640" w:firstLineChars="200"/>
        <w:rPr>
          <w:rFonts w:hint="eastAsia" w:ascii="宋体" w:hAnsi="宋体" w:eastAsia="仿宋"/>
          <w:color w:val="000000"/>
          <w:sz w:val="32"/>
          <w:szCs w:val="32"/>
          <w:lang w:val="en"/>
        </w:rPr>
      </w:pPr>
      <w:r>
        <w:rPr>
          <w:rFonts w:hint="eastAsia" w:ascii="宋体" w:hAnsi="宋体" w:eastAsia="仿宋"/>
          <w:color w:val="000000"/>
          <w:sz w:val="32"/>
          <w:szCs w:val="32"/>
          <w:lang w:val="en" w:eastAsia="zh-CN"/>
        </w:rPr>
        <w:t>（二）</w:t>
      </w:r>
      <w:r>
        <w:rPr>
          <w:rFonts w:hint="eastAsia" w:ascii="宋体" w:hAnsi="宋体" w:eastAsia="仿宋"/>
          <w:color w:val="000000"/>
          <w:sz w:val="32"/>
          <w:szCs w:val="32"/>
          <w:lang w:val="en"/>
        </w:rPr>
        <w:t>202</w:t>
      </w:r>
      <w:r>
        <w:rPr>
          <w:rFonts w:hint="eastAsia" w:ascii="宋体" w:hAnsi="宋体" w:eastAsia="仿宋"/>
          <w:color w:val="000000"/>
          <w:sz w:val="32"/>
          <w:szCs w:val="32"/>
        </w:rPr>
        <w:t>1</w:t>
      </w:r>
      <w:r>
        <w:rPr>
          <w:rFonts w:hint="eastAsia" w:ascii="宋体" w:hAnsi="宋体" w:eastAsia="仿宋"/>
          <w:color w:val="000000"/>
          <w:sz w:val="32"/>
          <w:szCs w:val="32"/>
          <w:lang w:val="en"/>
        </w:rPr>
        <w:t>年度水库移民扶持基金绩效评价整改情况</w:t>
      </w:r>
    </w:p>
    <w:p w14:paraId="5BD59E80">
      <w:pPr>
        <w:pStyle w:val="2"/>
        <w:rPr>
          <w:rFonts w:hint="default" w:eastAsia="仿宋"/>
          <w:lang w:val="en" w:eastAsia="zh-CN"/>
        </w:rPr>
      </w:pPr>
      <w:r>
        <w:rPr>
          <w:rFonts w:hint="eastAsia" w:eastAsia="仿宋"/>
          <w:color w:val="000000"/>
          <w:sz w:val="32"/>
          <w:szCs w:val="32"/>
          <w:lang w:val="en-US" w:eastAsia="zh-CN"/>
        </w:rPr>
        <w:t xml:space="preserve">   已整改完成。</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8"/>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华文楷体">
    <w:altName w:val="宋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E8F3B1">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331292">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3D331292">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E4627E"/>
    <w:multiLevelType w:val="singleLevel"/>
    <w:tmpl w:val="80E4627E"/>
    <w:lvl w:ilvl="0" w:tentative="0">
      <w:start w:val="2"/>
      <w:numFmt w:val="chineseCounting"/>
      <w:suff w:val="nothing"/>
      <w:lvlText w:val="（%1）"/>
      <w:lvlJc w:val="left"/>
      <w:rPr>
        <w:rFonts w:hint="eastAsia"/>
      </w:rPr>
    </w:lvl>
  </w:abstractNum>
  <w:abstractNum w:abstractNumId="1">
    <w:nsid w:val="A3C51BD3"/>
    <w:multiLevelType w:val="singleLevel"/>
    <w:tmpl w:val="A3C51BD3"/>
    <w:lvl w:ilvl="0" w:tentative="0">
      <w:start w:val="2"/>
      <w:numFmt w:val="chineseCounting"/>
      <w:suff w:val="nothing"/>
      <w:lvlText w:val="（%1）"/>
      <w:lvlJc w:val="left"/>
      <w:rPr>
        <w:rFonts w:hint="eastAsia"/>
      </w:rPr>
    </w:lvl>
  </w:abstractNum>
  <w:abstractNum w:abstractNumId="2">
    <w:nsid w:val="10EE3D2C"/>
    <w:multiLevelType w:val="singleLevel"/>
    <w:tmpl w:val="10EE3D2C"/>
    <w:lvl w:ilvl="0" w:tentative="0">
      <w:start w:val="2"/>
      <w:numFmt w:val="decimal"/>
      <w:lvlText w:val="%1."/>
      <w:lvlJc w:val="left"/>
      <w:pPr>
        <w:tabs>
          <w:tab w:val="left" w:pos="312"/>
        </w:tabs>
      </w:pPr>
    </w:lvl>
  </w:abstractNum>
  <w:abstractNum w:abstractNumId="3">
    <w:nsid w:val="30B94502"/>
    <w:multiLevelType w:val="singleLevel"/>
    <w:tmpl w:val="30B94502"/>
    <w:lvl w:ilvl="0" w:tentative="0">
      <w:start w:val="5"/>
      <w:numFmt w:val="chineseCounting"/>
      <w:suff w:val="nothing"/>
      <w:lvlText w:val="%1、"/>
      <w:lvlJc w:val="left"/>
      <w:rPr>
        <w:rFonts w:hint="eastAsia"/>
      </w:rPr>
    </w:lvl>
  </w:abstractNum>
  <w:abstractNum w:abstractNumId="4">
    <w:nsid w:val="3900B038"/>
    <w:multiLevelType w:val="singleLevel"/>
    <w:tmpl w:val="3900B038"/>
    <w:lvl w:ilvl="0" w:tentative="0">
      <w:start w:val="2"/>
      <w:numFmt w:val="decimal"/>
      <w:lvlText w:val="(%1)"/>
      <w:lvlJc w:val="left"/>
      <w:pPr>
        <w:tabs>
          <w:tab w:val="left" w:pos="312"/>
        </w:tabs>
      </w:pPr>
    </w:lvl>
  </w:abstractNum>
  <w:abstractNum w:abstractNumId="5">
    <w:nsid w:val="3F65E2AA"/>
    <w:multiLevelType w:val="singleLevel"/>
    <w:tmpl w:val="3F65E2AA"/>
    <w:lvl w:ilvl="0" w:tentative="0">
      <w:start w:val="3"/>
      <w:numFmt w:val="decimal"/>
      <w:suff w:val="nothing"/>
      <w:lvlText w:val="（%1）"/>
      <w:lvlJc w:val="left"/>
      <w:pPr>
        <w:ind w:left="510" w:leftChars="0" w:firstLine="0" w:firstLineChars="0"/>
      </w:pPr>
    </w:lvl>
  </w:abstractNum>
  <w:num w:numId="1">
    <w:abstractNumId w:val="2"/>
  </w:num>
  <w:num w:numId="2">
    <w:abstractNumId w:val="0"/>
  </w:num>
  <w:num w:numId="3">
    <w:abstractNumId w:val="4"/>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MwZmQ1OWQ1ZDJlNGQ1MTc5YjVmNzlkOGEyMWExZGQifQ=="/>
  </w:docVars>
  <w:rsids>
    <w:rsidRoot w:val="001A567C"/>
    <w:rsid w:val="001A567C"/>
    <w:rsid w:val="003B1308"/>
    <w:rsid w:val="00470CCE"/>
    <w:rsid w:val="005F11D3"/>
    <w:rsid w:val="006735AE"/>
    <w:rsid w:val="007F7E11"/>
    <w:rsid w:val="00D278B9"/>
    <w:rsid w:val="00E66C8D"/>
    <w:rsid w:val="011F38CC"/>
    <w:rsid w:val="09F545BD"/>
    <w:rsid w:val="0DA5745E"/>
    <w:rsid w:val="167B4E48"/>
    <w:rsid w:val="17626F9A"/>
    <w:rsid w:val="19A31E9F"/>
    <w:rsid w:val="1B010554"/>
    <w:rsid w:val="1E6E5FA3"/>
    <w:rsid w:val="233E74C3"/>
    <w:rsid w:val="2FEC4F43"/>
    <w:rsid w:val="3CC8099A"/>
    <w:rsid w:val="3FAAC748"/>
    <w:rsid w:val="43081999"/>
    <w:rsid w:val="44001189"/>
    <w:rsid w:val="4AA645CC"/>
    <w:rsid w:val="4BEB1B09"/>
    <w:rsid w:val="4D400DA4"/>
    <w:rsid w:val="52162E2D"/>
    <w:rsid w:val="53423813"/>
    <w:rsid w:val="541F121C"/>
    <w:rsid w:val="57120453"/>
    <w:rsid w:val="5EFB2529"/>
    <w:rsid w:val="5EFFCC62"/>
    <w:rsid w:val="69AC0C58"/>
    <w:rsid w:val="69D31E6A"/>
    <w:rsid w:val="69DA4232"/>
    <w:rsid w:val="6F1E6154"/>
    <w:rsid w:val="6FFD630D"/>
    <w:rsid w:val="73901B69"/>
    <w:rsid w:val="73FFDDCD"/>
    <w:rsid w:val="774D7181"/>
    <w:rsid w:val="777F7302"/>
    <w:rsid w:val="77EE9E4D"/>
    <w:rsid w:val="77FAF6D7"/>
    <w:rsid w:val="78BE4F90"/>
    <w:rsid w:val="7C5E1427"/>
    <w:rsid w:val="7FEFAC20"/>
    <w:rsid w:val="9DB981C6"/>
    <w:rsid w:val="CDBF7E39"/>
    <w:rsid w:val="D7F7EEDE"/>
    <w:rsid w:val="DBBF1913"/>
    <w:rsid w:val="EFBF2272"/>
    <w:rsid w:val="F33E6CE5"/>
    <w:rsid w:val="F3DD05DE"/>
    <w:rsid w:val="F553EE0F"/>
    <w:rsid w:val="FB2469DE"/>
    <w:rsid w:val="FFE6E32E"/>
    <w:rsid w:val="FFEC6D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1"/>
    <w:qFormat/>
    <w:uiPriority w:val="0"/>
    <w:pPr>
      <w:ind w:firstLine="420" w:firstLineChars="100"/>
    </w:pPr>
  </w:style>
  <w:style w:type="paragraph" w:styleId="3">
    <w:name w:val="Body Text"/>
    <w:basedOn w:val="1"/>
    <w:next w:val="4"/>
    <w:qFormat/>
    <w:uiPriority w:val="1"/>
    <w:rPr>
      <w:rFonts w:ascii="宋体" w:hAnsi="宋体" w:cs="宋体"/>
      <w:sz w:val="28"/>
      <w:szCs w:val="28"/>
      <w:lang w:val="zh-CN" w:bidi="zh-CN"/>
    </w:rPr>
  </w:style>
  <w:style w:type="paragraph" w:styleId="4">
    <w:name w:val="toc 5"/>
    <w:basedOn w:val="1"/>
    <w:next w:val="1"/>
    <w:qFormat/>
    <w:uiPriority w:val="0"/>
    <w:pPr>
      <w:ind w:left="1680" w:leftChars="8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uiPriority w:val="0"/>
    <w:pPr>
      <w:spacing w:before="0" w:beforeAutospacing="1" w:after="0" w:afterAutospacing="1"/>
      <w:ind w:left="0" w:right="0"/>
      <w:jc w:val="left"/>
    </w:pPr>
    <w:rPr>
      <w:kern w:val="0"/>
      <w:sz w:val="24"/>
      <w:lang w:val="en-US" w:eastAsia="zh-CN" w:bidi="ar"/>
    </w:rPr>
  </w:style>
  <w:style w:type="character" w:customStyle="1" w:styleId="10">
    <w:name w:val="表格"/>
    <w:basedOn w:val="9"/>
    <w:qFormat/>
    <w:uiPriority w:val="0"/>
    <w:rPr>
      <w:rFonts w:ascii="Times New Roman" w:hAnsi="Times New Roman" w:eastAsia="宋体" w:cs="仿宋"/>
      <w:color w:val="000000"/>
      <w:u w:val="none"/>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4292</Words>
  <Characters>4683</Characters>
  <Lines>3</Lines>
  <Paragraphs>1</Paragraphs>
  <TotalTime>1</TotalTime>
  <ScaleCrop>false</ScaleCrop>
  <LinksUpToDate>false</LinksUpToDate>
  <CharactersWithSpaces>4698</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2022-03-03T02:48:00Z</dcterms:created>
  <dc:creator>admin</dc:creator>
  <cp:lastModifiedBy>Administrator</cp:lastModifiedBy>
  <cp:lastPrinted>2023-05-18T18:17:00Z</cp:lastPrinted>
  <dcterms:modified xsi:type="dcterms:W3CDTF">2024-09-10T09:00:52Z</dcterms:modified>
  <dc:title>附件2</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B72F22D553184E02918D087E7E1B0EA8</vt:lpwstr>
  </property>
</Properties>
</file>